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00361362"/>
    <w:bookmarkStart w:id="1" w:name="_Toc443397153"/>
    <w:bookmarkStart w:id="2" w:name="_Toc357771638"/>
    <w:bookmarkStart w:id="3" w:name="_Toc346793416"/>
    <w:bookmarkStart w:id="4" w:name="_Toc328122777"/>
    <w:p w14:paraId="2A7D54B1" w14:textId="04DEB74A" w:rsidR="00E66558" w:rsidRPr="00537169" w:rsidRDefault="009D71E8">
      <w:pPr>
        <w:pStyle w:val="Heading1"/>
        <w:rPr>
          <w:rFonts w:asciiTheme="minorHAnsi" w:hAnsiTheme="minorHAnsi" w:cstheme="minorHAnsi"/>
        </w:rPr>
      </w:pPr>
      <w:r w:rsidRPr="00537169">
        <w:rPr>
          <w:rFonts w:asciiTheme="minorHAnsi" w:hAnsiTheme="minorHAnsi" w:cstheme="minorHAnsi"/>
          <w:b w:val="0"/>
          <w:bCs/>
          <w:noProof/>
          <w:sz w:val="28"/>
          <w:szCs w:val="28"/>
        </w:rPr>
        <mc:AlternateContent>
          <mc:Choice Requires="wps">
            <w:drawing>
              <wp:anchor distT="0" distB="0" distL="114300" distR="114300" simplePos="0" relativeHeight="251658240" behindDoc="0" locked="0" layoutInCell="1" allowOverlap="1" wp14:anchorId="2A7D54B2" wp14:editId="69E5009E">
                <wp:simplePos x="0" y="0"/>
                <wp:positionH relativeFrom="margin">
                  <wp:align>left</wp:align>
                </wp:positionH>
                <wp:positionV relativeFrom="margin">
                  <wp:posOffset>522605</wp:posOffset>
                </wp:positionV>
                <wp:extent cx="6009640" cy="819150"/>
                <wp:effectExtent l="0" t="0" r="10160" b="19050"/>
                <wp:wrapSquare wrapText="bothSides"/>
                <wp:docPr id="1" name="Text Box 2"/>
                <wp:cNvGraphicFramePr/>
                <a:graphic xmlns:a="http://schemas.openxmlformats.org/drawingml/2006/main">
                  <a:graphicData uri="http://schemas.microsoft.com/office/word/2010/wordprocessingShape">
                    <wps:wsp>
                      <wps:cNvSpPr txBox="1"/>
                      <wps:spPr>
                        <a:xfrm>
                          <a:off x="0" y="0"/>
                          <a:ext cx="6009640" cy="819150"/>
                        </a:xfrm>
                        <a:prstGeom prst="rect">
                          <a:avLst/>
                        </a:prstGeom>
                        <a:solidFill>
                          <a:srgbClr val="F2F2F2"/>
                        </a:solidFill>
                        <a:ln w="9528">
                          <a:solidFill>
                            <a:srgbClr val="000000"/>
                          </a:solidFill>
                          <a:prstDash val="solid"/>
                        </a:ln>
                      </wps:spPr>
                      <wps:txbx>
                        <w:txbxContent>
                          <w:p w14:paraId="2A7D54B4" w14:textId="77777777" w:rsidR="00E66558" w:rsidRPr="00186376" w:rsidRDefault="009D71E8" w:rsidP="00186376">
                            <w:pPr>
                              <w:keepNext/>
                              <w:spacing w:after="0"/>
                              <w:outlineLvl w:val="1"/>
                              <w:rPr>
                                <w:rFonts w:asciiTheme="minorHAnsi" w:hAnsiTheme="minorHAnsi" w:cstheme="minorHAnsi"/>
                              </w:rPr>
                            </w:pPr>
                            <w:r w:rsidRPr="00186376">
                              <w:rPr>
                                <w:rFonts w:asciiTheme="minorHAnsi" w:hAnsiTheme="minorHAnsi" w:cstheme="minorHAnsi"/>
                                <w:bCs/>
                                <w:i/>
                                <w:iCs/>
                              </w:rPr>
                              <w:t xml:space="preserve">Before completing this template, you should </w:t>
                            </w:r>
                            <w:r w:rsidRPr="00186376">
                              <w:rPr>
                                <w:rFonts w:asciiTheme="minorHAnsi" w:hAnsiTheme="minorHAnsi" w:cstheme="minorHAnsi"/>
                                <w:bCs/>
                                <w:i/>
                                <w:iCs/>
                                <w:color w:val="auto"/>
                              </w:rPr>
                              <w:t xml:space="preserve">read the guidance on </w:t>
                            </w:r>
                            <w:hyperlink r:id="rId7" w:anchor="online-statements" w:history="1">
                              <w:r w:rsidRPr="00186376">
                                <w:rPr>
                                  <w:rFonts w:asciiTheme="minorHAnsi" w:hAnsiTheme="minorHAnsi" w:cstheme="minorHAnsi"/>
                                  <w:color w:val="0000FF"/>
                                  <w:u w:val="single"/>
                                </w:rPr>
                                <w:t>using pupil premium</w:t>
                              </w:r>
                            </w:hyperlink>
                            <w:r w:rsidRPr="00186376">
                              <w:rPr>
                                <w:rStyle w:val="Hyperlink"/>
                                <w:rFonts w:asciiTheme="minorHAnsi" w:hAnsiTheme="minorHAnsi" w:cstheme="minorHAnsi"/>
                                <w:bCs/>
                                <w:color w:val="auto"/>
                                <w:u w:val="none"/>
                              </w:rPr>
                              <w:t>.</w:t>
                            </w:r>
                            <w:r w:rsidRPr="00186376">
                              <w:rPr>
                                <w:rFonts w:asciiTheme="minorHAnsi" w:hAnsiTheme="minorHAnsi" w:cstheme="minorHAnsi"/>
                                <w:bCs/>
                                <w:i/>
                                <w:iCs/>
                                <w:color w:val="auto"/>
                              </w:rPr>
                              <w:t xml:space="preserve"> </w:t>
                            </w:r>
                          </w:p>
                          <w:p w14:paraId="2A7D54B5" w14:textId="77777777" w:rsidR="00E66558" w:rsidRPr="00186376" w:rsidRDefault="009D71E8" w:rsidP="00186376">
                            <w:pPr>
                              <w:keepNext/>
                              <w:spacing w:after="0"/>
                              <w:outlineLvl w:val="1"/>
                              <w:rPr>
                                <w:rFonts w:asciiTheme="minorHAnsi" w:hAnsiTheme="minorHAnsi" w:cstheme="minorHAnsi"/>
                                <w:bCs/>
                                <w:i/>
                                <w:iCs/>
                                <w:color w:val="auto"/>
                              </w:rPr>
                            </w:pPr>
                            <w:r w:rsidRPr="00186376">
                              <w:rPr>
                                <w:rFonts w:asciiTheme="minorHAnsi" w:hAnsiTheme="minorHAnsi" w:cstheme="minorHAnsi"/>
                                <w:bCs/>
                                <w:i/>
                                <w:i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margin-left:0;margin-top:41.15pt;width:473.2pt;height:6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" fillcolor="#f2f2f2" strokeweight=".26467mm">
                <v:textbox>
                  <w:txbxContent>
                    <w:p w14:paraId="2A7D54B4" w14:textId="77777777" w:rsidR="00E66558" w:rsidRPr="00186376" w:rsidRDefault="009D71E8" w:rsidP="00186376">
                      <w:pPr>
                        <w:keepNext/>
                        <w:spacing w:after="0"/>
                        <w:outlineLvl w:val="1"/>
                        <w:rPr>
                          <w:rFonts w:asciiTheme="minorHAnsi" w:hAnsiTheme="minorHAnsi" w:cstheme="minorHAnsi"/>
                        </w:rPr>
                      </w:pPr>
                      <w:r w:rsidRPr="00186376">
                        <w:rPr>
                          <w:rFonts w:asciiTheme="minorHAnsi" w:hAnsiTheme="minorHAnsi" w:cstheme="minorHAnsi"/>
                          <w:bCs/>
                          <w:i/>
                          <w:iCs/>
                        </w:rPr>
                        <w:t xml:space="preserve">Before completing this template, you should </w:t>
                      </w:r>
                      <w:r w:rsidRPr="00186376">
                        <w:rPr>
                          <w:rFonts w:asciiTheme="minorHAnsi" w:hAnsiTheme="minorHAnsi" w:cstheme="minorHAnsi"/>
                          <w:bCs/>
                          <w:i/>
                          <w:iCs/>
                          <w:color w:val="auto"/>
                        </w:rPr>
                        <w:t xml:space="preserve">read the guidance on </w:t>
                      </w:r>
                      <w:hyperlink r:id="rId8" w:anchor="online-statements" w:history="1">
                        <w:r w:rsidRPr="00186376">
                          <w:rPr>
                            <w:rFonts w:asciiTheme="minorHAnsi" w:hAnsiTheme="minorHAnsi" w:cstheme="minorHAnsi"/>
                            <w:color w:val="0000FF"/>
                            <w:u w:val="single"/>
                          </w:rPr>
                          <w:t>using pupil premium</w:t>
                        </w:r>
                      </w:hyperlink>
                      <w:r w:rsidRPr="00186376">
                        <w:rPr>
                          <w:rStyle w:val="Hyperlink"/>
                          <w:rFonts w:asciiTheme="minorHAnsi" w:hAnsiTheme="minorHAnsi" w:cstheme="minorHAnsi"/>
                          <w:bCs/>
                          <w:color w:val="auto"/>
                          <w:u w:val="none"/>
                        </w:rPr>
                        <w:t>.</w:t>
                      </w:r>
                      <w:r w:rsidRPr="00186376">
                        <w:rPr>
                          <w:rFonts w:asciiTheme="minorHAnsi" w:hAnsiTheme="minorHAnsi" w:cstheme="minorHAnsi"/>
                          <w:bCs/>
                          <w:i/>
                          <w:iCs/>
                          <w:color w:val="auto"/>
                        </w:rPr>
                        <w:t xml:space="preserve"> </w:t>
                      </w:r>
                    </w:p>
                    <w:p w14:paraId="2A7D54B5" w14:textId="77777777" w:rsidR="00E66558" w:rsidRPr="00186376" w:rsidRDefault="009D71E8" w:rsidP="00186376">
                      <w:pPr>
                        <w:keepNext/>
                        <w:spacing w:after="0"/>
                        <w:outlineLvl w:val="1"/>
                        <w:rPr>
                          <w:rFonts w:asciiTheme="minorHAnsi" w:hAnsiTheme="minorHAnsi" w:cstheme="minorHAnsi"/>
                          <w:bCs/>
                          <w:i/>
                          <w:iCs/>
                          <w:color w:val="auto"/>
                        </w:rPr>
                      </w:pPr>
                      <w:r w:rsidRPr="00186376">
                        <w:rPr>
                          <w:rFonts w:asciiTheme="minorHAnsi" w:hAnsiTheme="minorHAnsi" w:cstheme="minorHAnsi"/>
                          <w:bCs/>
                          <w:i/>
                          <w:i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v:textbox>
                <w10:wrap type="square" anchorx="margin" anchory="margin"/>
              </v:shape>
            </w:pict>
          </mc:Fallback>
        </mc:AlternateContent>
      </w:r>
      <w:r w:rsidRPr="00537169">
        <w:rPr>
          <w:rFonts w:asciiTheme="minorHAnsi" w:hAnsiTheme="minorHAnsi" w:cstheme="minorHAnsi"/>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17CB8E06" w:rsidR="00E66558" w:rsidRPr="00537169" w:rsidRDefault="009D71E8">
      <w:pPr>
        <w:pStyle w:val="Heading2"/>
        <w:rPr>
          <w:rFonts w:asciiTheme="minorHAnsi" w:hAnsiTheme="minorHAnsi" w:cstheme="minorHAnsi"/>
          <w:b w:val="0"/>
          <w:bCs/>
          <w:color w:val="auto"/>
          <w:sz w:val="24"/>
          <w:szCs w:val="24"/>
        </w:rPr>
      </w:pPr>
      <w:r w:rsidRPr="00537169">
        <w:rPr>
          <w:rFonts w:asciiTheme="minorHAnsi" w:hAnsiTheme="minorHAnsi" w:cstheme="minorHAnsi"/>
          <w:b w:val="0"/>
          <w:bCs/>
          <w:color w:val="auto"/>
          <w:sz w:val="24"/>
          <w:szCs w:val="24"/>
        </w:rPr>
        <w:t>This statement details our school’s use of pupil premium (and recovery premium for the 202</w:t>
      </w:r>
      <w:r w:rsidR="00B9367D">
        <w:rPr>
          <w:rFonts w:asciiTheme="minorHAnsi" w:hAnsiTheme="minorHAnsi" w:cstheme="minorHAnsi"/>
          <w:b w:val="0"/>
          <w:bCs/>
          <w:color w:val="auto"/>
          <w:sz w:val="24"/>
          <w:szCs w:val="24"/>
        </w:rPr>
        <w:t>2</w:t>
      </w:r>
      <w:r w:rsidRPr="00537169">
        <w:rPr>
          <w:rFonts w:asciiTheme="minorHAnsi" w:hAnsiTheme="minorHAnsi" w:cstheme="minorHAnsi"/>
          <w:b w:val="0"/>
          <w:bCs/>
          <w:color w:val="auto"/>
          <w:sz w:val="24"/>
          <w:szCs w:val="24"/>
        </w:rPr>
        <w:t xml:space="preserve"> to 202</w:t>
      </w:r>
      <w:r w:rsidR="00B9367D">
        <w:rPr>
          <w:rFonts w:asciiTheme="minorHAnsi" w:hAnsiTheme="minorHAnsi" w:cstheme="minorHAnsi"/>
          <w:b w:val="0"/>
          <w:bCs/>
          <w:color w:val="auto"/>
          <w:sz w:val="24"/>
          <w:szCs w:val="24"/>
        </w:rPr>
        <w:t>3</w:t>
      </w:r>
      <w:r w:rsidRPr="00537169">
        <w:rPr>
          <w:rFonts w:asciiTheme="minorHAnsi" w:hAnsiTheme="minorHAnsi" w:cstheme="minorHAnsi"/>
          <w:b w:val="0"/>
          <w:bCs/>
          <w:color w:val="auto"/>
          <w:sz w:val="24"/>
          <w:szCs w:val="24"/>
        </w:rPr>
        <w:t xml:space="preserve"> academic year) funding to help improve the attainment of our disadvantaged pupils. </w:t>
      </w:r>
    </w:p>
    <w:p w14:paraId="2A7D54B3" w14:textId="77777777" w:rsidR="00E66558" w:rsidRPr="00537169" w:rsidRDefault="009D71E8">
      <w:pPr>
        <w:pStyle w:val="Heading2"/>
        <w:spacing w:before="240"/>
        <w:rPr>
          <w:rFonts w:asciiTheme="minorHAnsi" w:hAnsiTheme="minorHAnsi" w:cstheme="minorHAnsi"/>
          <w:b w:val="0"/>
          <w:bCs/>
          <w:color w:val="auto"/>
          <w:sz w:val="24"/>
          <w:szCs w:val="24"/>
        </w:rPr>
      </w:pPr>
      <w:r w:rsidRPr="00537169">
        <w:rPr>
          <w:rFonts w:asciiTheme="minorHAnsi" w:hAnsiTheme="minorHAnsi" w:cstheme="minorHAnsi"/>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Pr="00537169" w:rsidRDefault="009D71E8">
      <w:pPr>
        <w:pStyle w:val="Heading2"/>
        <w:rPr>
          <w:rFonts w:asciiTheme="minorHAnsi" w:hAnsiTheme="minorHAnsi" w:cstheme="minorHAnsi"/>
        </w:rPr>
      </w:pPr>
      <w:r w:rsidRPr="00537169">
        <w:rPr>
          <w:rFonts w:asciiTheme="minorHAnsi" w:hAnsiTheme="minorHAnsi" w:cstheme="minorHAnsi"/>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RPr="00537169"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537169" w:rsidRDefault="009D71E8">
            <w:pPr>
              <w:pStyle w:val="TableHeader"/>
              <w:jc w:val="left"/>
              <w:rPr>
                <w:rFonts w:asciiTheme="minorHAnsi" w:hAnsiTheme="minorHAnsi" w:cstheme="minorHAnsi"/>
              </w:rPr>
            </w:pPr>
            <w:r w:rsidRPr="00537169">
              <w:rPr>
                <w:rFonts w:asciiTheme="minorHAnsi" w:hAnsiTheme="minorHAnsi" w:cstheme="minorHAnsi"/>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537169" w:rsidRDefault="009D71E8">
            <w:pPr>
              <w:pStyle w:val="TableHeader"/>
              <w:jc w:val="left"/>
              <w:rPr>
                <w:rFonts w:asciiTheme="minorHAnsi" w:hAnsiTheme="minorHAnsi" w:cstheme="minorHAnsi"/>
              </w:rPr>
            </w:pPr>
            <w:r w:rsidRPr="00537169">
              <w:rPr>
                <w:rFonts w:asciiTheme="minorHAnsi" w:hAnsiTheme="minorHAnsi" w:cstheme="minorHAnsi"/>
              </w:rPr>
              <w:t>Data</w:t>
            </w:r>
          </w:p>
        </w:tc>
      </w:tr>
      <w:tr w:rsidR="00E66558" w:rsidRPr="00537169"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537169" w:rsidRDefault="009D71E8">
            <w:pPr>
              <w:pStyle w:val="TableRow"/>
              <w:rPr>
                <w:rFonts w:asciiTheme="minorHAnsi" w:hAnsiTheme="minorHAnsi" w:cstheme="minorHAnsi"/>
              </w:rPr>
            </w:pPr>
            <w:r w:rsidRPr="00537169">
              <w:rPr>
                <w:rFonts w:asciiTheme="minorHAnsi" w:hAnsiTheme="minorHAnsi" w:cstheme="minorHAnsi"/>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57E09DB" w:rsidR="00E66558" w:rsidRPr="00537169" w:rsidRDefault="009845B5">
            <w:pPr>
              <w:pStyle w:val="TableRow"/>
              <w:rPr>
                <w:rFonts w:asciiTheme="minorHAnsi" w:hAnsiTheme="minorHAnsi" w:cstheme="minorHAnsi"/>
              </w:rPr>
            </w:pPr>
            <w:r w:rsidRPr="00537169">
              <w:rPr>
                <w:rFonts w:asciiTheme="minorHAnsi" w:hAnsiTheme="minorHAnsi" w:cstheme="minorHAnsi"/>
              </w:rPr>
              <w:t>Oasis Academy Byron</w:t>
            </w:r>
          </w:p>
        </w:tc>
      </w:tr>
      <w:tr w:rsidR="00E66558" w:rsidRPr="00537169"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537169" w:rsidRDefault="009D71E8">
            <w:pPr>
              <w:pStyle w:val="TableRow"/>
              <w:rPr>
                <w:rFonts w:asciiTheme="minorHAnsi" w:hAnsiTheme="minorHAnsi" w:cstheme="minorHAnsi"/>
              </w:rPr>
            </w:pPr>
            <w:r w:rsidRPr="00537169">
              <w:rPr>
                <w:rFonts w:asciiTheme="minorHAnsi" w:hAnsiTheme="minorHAnsi" w:cstheme="minorHAnsi"/>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5D126A7C" w:rsidR="00E66558" w:rsidRPr="00537169" w:rsidRDefault="00B53D01">
            <w:pPr>
              <w:pStyle w:val="TableRow"/>
              <w:rPr>
                <w:rFonts w:asciiTheme="minorHAnsi" w:hAnsiTheme="minorHAnsi" w:cstheme="minorHAnsi"/>
              </w:rPr>
            </w:pPr>
            <w:r>
              <w:rPr>
                <w:rFonts w:asciiTheme="minorHAnsi" w:hAnsiTheme="minorHAnsi" w:cstheme="minorHAnsi"/>
              </w:rPr>
              <w:t>20</w:t>
            </w:r>
            <w:r w:rsidR="005348D2">
              <w:rPr>
                <w:rFonts w:asciiTheme="minorHAnsi" w:hAnsiTheme="minorHAnsi" w:cstheme="minorHAnsi"/>
              </w:rPr>
              <w:t>2</w:t>
            </w:r>
          </w:p>
        </w:tc>
      </w:tr>
      <w:tr w:rsidR="00E66558" w:rsidRPr="00537169"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537169" w:rsidRDefault="009D71E8">
            <w:pPr>
              <w:pStyle w:val="TableRow"/>
              <w:rPr>
                <w:rFonts w:asciiTheme="minorHAnsi" w:hAnsiTheme="minorHAnsi" w:cstheme="minorHAnsi"/>
              </w:rPr>
            </w:pPr>
            <w:r w:rsidRPr="00537169">
              <w:rPr>
                <w:rFonts w:asciiTheme="minorHAnsi" w:hAnsiTheme="minorHAnsi" w:cstheme="minorHAnsi"/>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00C2D21" w:rsidR="00E66558" w:rsidRPr="00537169" w:rsidRDefault="007E62B6">
            <w:pPr>
              <w:pStyle w:val="TableRow"/>
              <w:rPr>
                <w:rFonts w:asciiTheme="minorHAnsi" w:hAnsiTheme="minorHAnsi" w:cstheme="minorHAnsi"/>
              </w:rPr>
            </w:pPr>
            <w:r>
              <w:rPr>
                <w:rFonts w:asciiTheme="minorHAnsi" w:hAnsiTheme="minorHAnsi" w:cstheme="minorHAnsi"/>
              </w:rPr>
              <w:t>2</w:t>
            </w:r>
            <w:r w:rsidR="004B1093">
              <w:rPr>
                <w:rFonts w:asciiTheme="minorHAnsi" w:hAnsiTheme="minorHAnsi" w:cstheme="minorHAnsi"/>
              </w:rPr>
              <w:t>2</w:t>
            </w:r>
            <w:r>
              <w:rPr>
                <w:rFonts w:asciiTheme="minorHAnsi" w:hAnsiTheme="minorHAnsi" w:cstheme="minorHAnsi"/>
              </w:rPr>
              <w:t>%</w:t>
            </w:r>
          </w:p>
        </w:tc>
      </w:tr>
      <w:tr w:rsidR="00E66558" w:rsidRPr="00537169"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Pr="00537169" w:rsidRDefault="009D71E8">
            <w:pPr>
              <w:pStyle w:val="TableRow"/>
              <w:rPr>
                <w:rFonts w:asciiTheme="minorHAnsi" w:hAnsiTheme="minorHAnsi" w:cstheme="minorHAnsi"/>
              </w:rPr>
            </w:pPr>
            <w:r w:rsidRPr="00537169">
              <w:rPr>
                <w:rFonts w:asciiTheme="minorHAnsi" w:hAnsiTheme="minorHAnsi" w:cstheme="minorHAnsi"/>
                <w:szCs w:val="22"/>
              </w:rPr>
              <w:t xml:space="preserve">Academic year/years that our current pupil premium strategy plan covers </w:t>
            </w:r>
            <w:r w:rsidRPr="00537169">
              <w:rPr>
                <w:rFonts w:asciiTheme="minorHAnsi" w:hAnsiTheme="minorHAnsi" w:cstheme="minorHAnsi"/>
                <w:b/>
                <w:bCs/>
                <w:szCs w:val="22"/>
              </w:rPr>
              <w:t>(</w:t>
            </w:r>
            <w:proofErr w:type="gramStart"/>
            <w:r w:rsidRPr="00537169">
              <w:rPr>
                <w:rFonts w:asciiTheme="minorHAnsi" w:hAnsiTheme="minorHAnsi" w:cstheme="minorHAnsi"/>
                <w:b/>
                <w:bCs/>
                <w:szCs w:val="22"/>
              </w:rPr>
              <w:t>3 year</w:t>
            </w:r>
            <w:proofErr w:type="gramEnd"/>
            <w:r w:rsidRPr="00537169">
              <w:rPr>
                <w:rFonts w:asciiTheme="minorHAnsi" w:hAnsiTheme="minorHAnsi" w:cstheme="minorHAnsi"/>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6723B3D9" w:rsidR="00E66558" w:rsidRPr="00537169" w:rsidRDefault="00B23E98">
            <w:pPr>
              <w:pStyle w:val="TableRow"/>
              <w:rPr>
                <w:rFonts w:asciiTheme="minorHAnsi" w:hAnsiTheme="minorHAnsi" w:cstheme="minorHAnsi"/>
              </w:rPr>
            </w:pPr>
            <w:r w:rsidRPr="00537169">
              <w:rPr>
                <w:rFonts w:asciiTheme="minorHAnsi" w:hAnsiTheme="minorHAnsi" w:cstheme="minorHAnsi"/>
              </w:rPr>
              <w:t>202</w:t>
            </w:r>
            <w:r w:rsidR="005348D2">
              <w:rPr>
                <w:rFonts w:asciiTheme="minorHAnsi" w:hAnsiTheme="minorHAnsi" w:cstheme="minorHAnsi"/>
              </w:rPr>
              <w:t>2</w:t>
            </w:r>
            <w:r w:rsidRPr="00537169">
              <w:rPr>
                <w:rFonts w:asciiTheme="minorHAnsi" w:hAnsiTheme="minorHAnsi" w:cstheme="minorHAnsi"/>
              </w:rPr>
              <w:t>/2</w:t>
            </w:r>
            <w:r w:rsidR="005348D2">
              <w:rPr>
                <w:rFonts w:asciiTheme="minorHAnsi" w:hAnsiTheme="minorHAnsi" w:cstheme="minorHAnsi"/>
              </w:rPr>
              <w:t>3</w:t>
            </w:r>
          </w:p>
        </w:tc>
      </w:tr>
      <w:tr w:rsidR="00E66558" w:rsidRPr="00537169"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537169" w:rsidRDefault="009D71E8">
            <w:pPr>
              <w:pStyle w:val="TableRow"/>
              <w:rPr>
                <w:rFonts w:asciiTheme="minorHAnsi" w:hAnsiTheme="minorHAnsi" w:cstheme="minorHAnsi"/>
              </w:rPr>
            </w:pPr>
            <w:r w:rsidRPr="00537169">
              <w:rPr>
                <w:rFonts w:asciiTheme="minorHAnsi" w:hAnsiTheme="minorHAnsi" w:cstheme="minorHAnsi"/>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CF1C48F" w:rsidR="00E66558" w:rsidRPr="00537169" w:rsidRDefault="00B23E98">
            <w:pPr>
              <w:pStyle w:val="TableRow"/>
              <w:rPr>
                <w:rFonts w:asciiTheme="minorHAnsi" w:hAnsiTheme="minorHAnsi" w:cstheme="minorHAnsi"/>
              </w:rPr>
            </w:pPr>
            <w:r w:rsidRPr="00537169">
              <w:rPr>
                <w:rFonts w:asciiTheme="minorHAnsi" w:hAnsiTheme="minorHAnsi" w:cstheme="minorHAnsi"/>
              </w:rPr>
              <w:t>October 202</w:t>
            </w:r>
            <w:r w:rsidR="005348D2">
              <w:rPr>
                <w:rFonts w:asciiTheme="minorHAnsi" w:hAnsiTheme="minorHAnsi" w:cstheme="minorHAnsi"/>
              </w:rPr>
              <w:t>2</w:t>
            </w:r>
          </w:p>
        </w:tc>
      </w:tr>
      <w:tr w:rsidR="00E66558" w:rsidRPr="00537169"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537169" w:rsidRDefault="009D71E8">
            <w:pPr>
              <w:pStyle w:val="TableRow"/>
              <w:rPr>
                <w:rFonts w:asciiTheme="minorHAnsi" w:hAnsiTheme="minorHAnsi" w:cstheme="minorHAnsi"/>
              </w:rPr>
            </w:pPr>
            <w:r w:rsidRPr="00537169">
              <w:rPr>
                <w:rFonts w:asciiTheme="minorHAnsi" w:hAnsiTheme="minorHAnsi" w:cstheme="minorHAnsi"/>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8C372D6" w:rsidR="00E66558" w:rsidRPr="00537169" w:rsidRDefault="00B23E98">
            <w:pPr>
              <w:pStyle w:val="TableRow"/>
              <w:rPr>
                <w:rFonts w:asciiTheme="minorHAnsi" w:hAnsiTheme="minorHAnsi" w:cstheme="minorHAnsi"/>
              </w:rPr>
            </w:pPr>
            <w:r w:rsidRPr="00537169">
              <w:rPr>
                <w:rFonts w:asciiTheme="minorHAnsi" w:hAnsiTheme="minorHAnsi" w:cstheme="minorHAnsi"/>
              </w:rPr>
              <w:t>September 202</w:t>
            </w:r>
            <w:r w:rsidR="005348D2">
              <w:rPr>
                <w:rFonts w:asciiTheme="minorHAnsi" w:hAnsiTheme="minorHAnsi" w:cstheme="minorHAnsi"/>
              </w:rPr>
              <w:t>3</w:t>
            </w:r>
          </w:p>
        </w:tc>
      </w:tr>
      <w:tr w:rsidR="00E66558" w:rsidRPr="00537169"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537169" w:rsidRDefault="009D71E8">
            <w:pPr>
              <w:pStyle w:val="TableRow"/>
              <w:rPr>
                <w:rFonts w:asciiTheme="minorHAnsi" w:hAnsiTheme="minorHAnsi" w:cstheme="minorHAnsi"/>
              </w:rPr>
            </w:pPr>
            <w:r w:rsidRPr="00537169">
              <w:rPr>
                <w:rFonts w:asciiTheme="minorHAnsi" w:hAnsiTheme="minorHAnsi" w:cstheme="minorHAnsi"/>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1F3C777D" w:rsidR="00E66558" w:rsidRPr="00537169" w:rsidRDefault="00B23E98">
            <w:pPr>
              <w:pStyle w:val="TableRow"/>
              <w:rPr>
                <w:rFonts w:asciiTheme="minorHAnsi" w:hAnsiTheme="minorHAnsi" w:cstheme="minorHAnsi"/>
              </w:rPr>
            </w:pPr>
            <w:r w:rsidRPr="00537169">
              <w:rPr>
                <w:rFonts w:asciiTheme="minorHAnsi" w:hAnsiTheme="minorHAnsi" w:cstheme="minorHAnsi"/>
              </w:rPr>
              <w:t>Joanna Poplett/Adam Browne</w:t>
            </w:r>
          </w:p>
        </w:tc>
      </w:tr>
      <w:tr w:rsidR="00E66558" w:rsidRPr="00537169"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537169" w:rsidRDefault="009D71E8">
            <w:pPr>
              <w:pStyle w:val="TableRow"/>
              <w:rPr>
                <w:rFonts w:asciiTheme="minorHAnsi" w:hAnsiTheme="minorHAnsi" w:cstheme="minorHAnsi"/>
              </w:rPr>
            </w:pPr>
            <w:r w:rsidRPr="00537169">
              <w:rPr>
                <w:rFonts w:asciiTheme="minorHAnsi" w:hAnsiTheme="minorHAnsi" w:cstheme="minorHAnsi"/>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E6188A4" w:rsidR="00E66558" w:rsidRPr="00537169" w:rsidRDefault="00B23E98">
            <w:pPr>
              <w:pStyle w:val="TableRow"/>
              <w:rPr>
                <w:rFonts w:asciiTheme="minorHAnsi" w:hAnsiTheme="minorHAnsi" w:cstheme="minorHAnsi"/>
              </w:rPr>
            </w:pPr>
            <w:r w:rsidRPr="00537169">
              <w:rPr>
                <w:rFonts w:asciiTheme="minorHAnsi" w:hAnsiTheme="minorHAnsi" w:cstheme="minorHAnsi"/>
              </w:rPr>
              <w:t>Joanna Poplett</w:t>
            </w:r>
          </w:p>
        </w:tc>
      </w:tr>
      <w:tr w:rsidR="00E66558" w:rsidRPr="00537169"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537169" w:rsidRDefault="009D71E8">
            <w:pPr>
              <w:pStyle w:val="TableRow"/>
              <w:rPr>
                <w:rFonts w:asciiTheme="minorHAnsi" w:hAnsiTheme="minorHAnsi" w:cstheme="minorHAnsi"/>
              </w:rPr>
            </w:pPr>
            <w:r w:rsidRPr="00537169">
              <w:rPr>
                <w:rFonts w:asciiTheme="minorHAnsi" w:hAnsiTheme="minorHAnsi" w:cstheme="minorHAnsi"/>
              </w:rPr>
              <w:t xml:space="preserve">Governor </w:t>
            </w:r>
            <w:r w:rsidRPr="00537169">
              <w:rPr>
                <w:rFonts w:asciiTheme="minorHAnsi" w:hAnsiTheme="minorHAnsi" w:cstheme="minorHAnsi"/>
                <w:szCs w:val="22"/>
              </w:rPr>
              <w:t xml:space="preserve">/ Trustee </w:t>
            </w:r>
            <w:r w:rsidRPr="00537169">
              <w:rPr>
                <w:rFonts w:asciiTheme="minorHAnsi" w:hAnsiTheme="minorHAnsi" w:cstheme="minorHAnsi"/>
              </w:rP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BA3F943" w:rsidR="00E66558" w:rsidRPr="00537169" w:rsidRDefault="00B23E98">
            <w:pPr>
              <w:pStyle w:val="TableRow"/>
              <w:rPr>
                <w:rFonts w:asciiTheme="minorHAnsi" w:hAnsiTheme="minorHAnsi" w:cstheme="minorHAnsi"/>
              </w:rPr>
            </w:pPr>
            <w:r w:rsidRPr="00537169">
              <w:rPr>
                <w:rFonts w:asciiTheme="minorHAnsi" w:hAnsiTheme="minorHAnsi" w:cstheme="minorHAnsi"/>
              </w:rPr>
              <w:t>Adam Browne</w:t>
            </w:r>
          </w:p>
        </w:tc>
      </w:tr>
    </w:tbl>
    <w:bookmarkEnd w:id="2"/>
    <w:bookmarkEnd w:id="3"/>
    <w:bookmarkEnd w:id="4"/>
    <w:p w14:paraId="2A7D54D3" w14:textId="77777777" w:rsidR="00E66558" w:rsidRPr="00537169" w:rsidRDefault="009D71E8">
      <w:pPr>
        <w:spacing w:before="480" w:line="240" w:lineRule="auto"/>
        <w:rPr>
          <w:rFonts w:asciiTheme="minorHAnsi" w:hAnsiTheme="minorHAnsi" w:cstheme="minorHAnsi"/>
          <w:b/>
          <w:color w:val="104F75"/>
          <w:sz w:val="32"/>
          <w:szCs w:val="32"/>
        </w:rPr>
      </w:pPr>
      <w:r w:rsidRPr="00537169">
        <w:rPr>
          <w:rFonts w:asciiTheme="minorHAnsi" w:hAnsiTheme="minorHAnsi" w:cstheme="minorHAnsi"/>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537169"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537169" w:rsidRDefault="009D71E8">
            <w:pPr>
              <w:pStyle w:val="TableRow"/>
              <w:rPr>
                <w:rFonts w:asciiTheme="minorHAnsi" w:hAnsiTheme="minorHAnsi" w:cstheme="minorHAnsi"/>
              </w:rPr>
            </w:pPr>
            <w:r w:rsidRPr="00537169">
              <w:rPr>
                <w:rFonts w:asciiTheme="minorHAnsi" w:hAnsiTheme="minorHAnsi" w:cstheme="minorHAnsi"/>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537169" w:rsidRDefault="009D71E8">
            <w:pPr>
              <w:pStyle w:val="TableRow"/>
              <w:rPr>
                <w:rFonts w:asciiTheme="minorHAnsi" w:hAnsiTheme="minorHAnsi" w:cstheme="minorHAnsi"/>
              </w:rPr>
            </w:pPr>
            <w:r w:rsidRPr="00537169">
              <w:rPr>
                <w:rFonts w:asciiTheme="minorHAnsi" w:hAnsiTheme="minorHAnsi" w:cstheme="minorHAnsi"/>
                <w:b/>
              </w:rPr>
              <w:t>Amount</w:t>
            </w:r>
          </w:p>
        </w:tc>
      </w:tr>
      <w:tr w:rsidR="00E66558" w:rsidRPr="00537169"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537169" w:rsidRDefault="009D71E8">
            <w:pPr>
              <w:pStyle w:val="TableRow"/>
              <w:rPr>
                <w:rFonts w:asciiTheme="minorHAnsi" w:hAnsiTheme="minorHAnsi" w:cstheme="minorHAnsi"/>
              </w:rPr>
            </w:pPr>
            <w:r w:rsidRPr="00537169">
              <w:rPr>
                <w:rFonts w:asciiTheme="minorHAnsi" w:hAnsiTheme="minorHAnsi" w:cstheme="minorHAnsi"/>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4FBC4B7E" w:rsidR="00E66558" w:rsidRPr="00C26196" w:rsidRDefault="009D71E8">
            <w:pPr>
              <w:pStyle w:val="TableRow"/>
              <w:rPr>
                <w:rFonts w:asciiTheme="minorHAnsi" w:hAnsiTheme="minorHAnsi" w:cstheme="minorHAnsi"/>
                <w:color w:val="auto"/>
              </w:rPr>
            </w:pPr>
            <w:r w:rsidRPr="00C26196">
              <w:rPr>
                <w:rFonts w:asciiTheme="minorHAnsi" w:hAnsiTheme="minorHAnsi" w:cstheme="minorHAnsi"/>
                <w:color w:val="auto"/>
              </w:rPr>
              <w:t>£</w:t>
            </w:r>
            <w:r w:rsidR="00735E7B" w:rsidRPr="00C26196">
              <w:rPr>
                <w:rFonts w:asciiTheme="minorHAnsi" w:hAnsiTheme="minorHAnsi" w:cstheme="minorHAnsi"/>
                <w:color w:val="auto"/>
              </w:rPr>
              <w:t>68</w:t>
            </w:r>
            <w:r w:rsidR="007B5D02" w:rsidRPr="00C26196">
              <w:rPr>
                <w:rFonts w:asciiTheme="minorHAnsi" w:hAnsiTheme="minorHAnsi" w:cstheme="minorHAnsi"/>
                <w:color w:val="auto"/>
              </w:rPr>
              <w:t>,586</w:t>
            </w:r>
          </w:p>
        </w:tc>
      </w:tr>
      <w:tr w:rsidR="00E66558" w:rsidRPr="00537169" w14:paraId="2A7D54DC" w14:textId="77777777" w:rsidTr="00B14111">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537169" w:rsidRDefault="009D71E8">
            <w:pPr>
              <w:pStyle w:val="TableRow"/>
              <w:rPr>
                <w:rFonts w:asciiTheme="minorHAnsi" w:hAnsiTheme="minorHAnsi" w:cstheme="minorHAnsi"/>
              </w:rPr>
            </w:pPr>
            <w:r w:rsidRPr="00537169">
              <w:rPr>
                <w:rFonts w:asciiTheme="minorHAnsi" w:hAnsiTheme="minorHAnsi" w:cstheme="minorHAnsi"/>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A7D54DB" w14:textId="15305C19" w:rsidR="00E66558" w:rsidRPr="00C26196" w:rsidRDefault="009D71E8">
            <w:pPr>
              <w:pStyle w:val="TableRow"/>
              <w:rPr>
                <w:rFonts w:asciiTheme="minorHAnsi" w:hAnsiTheme="minorHAnsi" w:cstheme="minorHAnsi"/>
                <w:color w:val="auto"/>
              </w:rPr>
            </w:pPr>
            <w:r w:rsidRPr="00C26196">
              <w:rPr>
                <w:rFonts w:asciiTheme="minorHAnsi" w:hAnsiTheme="minorHAnsi" w:cstheme="minorHAnsi"/>
                <w:color w:val="auto"/>
              </w:rPr>
              <w:t>£</w:t>
            </w:r>
            <w:r w:rsidR="00B40B21" w:rsidRPr="00C26196">
              <w:rPr>
                <w:rFonts w:asciiTheme="minorHAnsi" w:hAnsiTheme="minorHAnsi" w:cstheme="minorHAnsi"/>
                <w:color w:val="auto"/>
              </w:rPr>
              <w:t>8,1</w:t>
            </w:r>
            <w:r w:rsidR="007B5D02" w:rsidRPr="00C26196">
              <w:rPr>
                <w:rFonts w:asciiTheme="minorHAnsi" w:hAnsiTheme="minorHAnsi" w:cstheme="minorHAnsi"/>
                <w:color w:val="auto"/>
              </w:rPr>
              <w:t>20</w:t>
            </w:r>
          </w:p>
        </w:tc>
      </w:tr>
      <w:tr w:rsidR="00E66558" w:rsidRPr="00537169"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537169" w:rsidRDefault="009D71E8">
            <w:pPr>
              <w:pStyle w:val="TableRow"/>
              <w:rPr>
                <w:rFonts w:asciiTheme="minorHAnsi" w:hAnsiTheme="minorHAnsi" w:cstheme="minorHAnsi"/>
              </w:rPr>
            </w:pPr>
            <w:r w:rsidRPr="00537169">
              <w:rPr>
                <w:rFonts w:asciiTheme="minorHAnsi" w:hAnsiTheme="minorHAnsi" w:cstheme="minorHAnsi"/>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61027AE" w:rsidR="00E66558" w:rsidRPr="00C26196" w:rsidRDefault="009D71E8">
            <w:pPr>
              <w:pStyle w:val="TableRow"/>
              <w:rPr>
                <w:rFonts w:asciiTheme="minorHAnsi" w:hAnsiTheme="minorHAnsi" w:cstheme="minorHAnsi"/>
                <w:color w:val="auto"/>
              </w:rPr>
            </w:pPr>
            <w:r w:rsidRPr="00C26196">
              <w:rPr>
                <w:rFonts w:asciiTheme="minorHAnsi" w:hAnsiTheme="minorHAnsi" w:cstheme="minorHAnsi"/>
                <w:color w:val="auto"/>
              </w:rPr>
              <w:t>£</w:t>
            </w:r>
            <w:r w:rsidR="00886283" w:rsidRPr="00C26196">
              <w:rPr>
                <w:rFonts w:asciiTheme="minorHAnsi" w:hAnsiTheme="minorHAnsi" w:cstheme="minorHAnsi"/>
                <w:color w:val="auto"/>
              </w:rPr>
              <w:t>0</w:t>
            </w:r>
          </w:p>
        </w:tc>
      </w:tr>
      <w:tr w:rsidR="00E66558" w:rsidRPr="00537169"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537169" w:rsidRDefault="009D71E8">
            <w:pPr>
              <w:pStyle w:val="TableRow"/>
              <w:rPr>
                <w:rFonts w:asciiTheme="minorHAnsi" w:hAnsiTheme="minorHAnsi" w:cstheme="minorHAnsi"/>
                <w:b/>
              </w:rPr>
            </w:pPr>
            <w:r w:rsidRPr="00537169">
              <w:rPr>
                <w:rFonts w:asciiTheme="minorHAnsi" w:hAnsiTheme="minorHAnsi" w:cstheme="minorHAnsi"/>
                <w:b/>
              </w:rPr>
              <w:t>Total budget for this academic year</w:t>
            </w:r>
          </w:p>
          <w:p w14:paraId="2A7D54E1" w14:textId="77777777" w:rsidR="00E66558" w:rsidRPr="00537169" w:rsidRDefault="009D71E8">
            <w:pPr>
              <w:pStyle w:val="TableRow"/>
              <w:rPr>
                <w:rFonts w:asciiTheme="minorHAnsi" w:hAnsiTheme="minorHAnsi" w:cstheme="minorHAnsi"/>
              </w:rPr>
            </w:pPr>
            <w:r w:rsidRPr="00537169">
              <w:rPr>
                <w:rFonts w:asciiTheme="minorHAnsi" w:hAnsiTheme="minorHAnsi" w:cstheme="minorHAnsi"/>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7A01C71" w:rsidR="00E66558" w:rsidRPr="00C26196" w:rsidRDefault="009D71E8">
            <w:pPr>
              <w:pStyle w:val="TableRow"/>
              <w:rPr>
                <w:rFonts w:asciiTheme="minorHAnsi" w:hAnsiTheme="minorHAnsi" w:cstheme="minorHAnsi"/>
                <w:color w:val="auto"/>
              </w:rPr>
            </w:pPr>
            <w:r w:rsidRPr="00C26196">
              <w:rPr>
                <w:rFonts w:asciiTheme="minorHAnsi" w:hAnsiTheme="minorHAnsi" w:cstheme="minorHAnsi"/>
                <w:color w:val="auto"/>
              </w:rPr>
              <w:t>£</w:t>
            </w:r>
            <w:r w:rsidR="001D62B7" w:rsidRPr="00C26196">
              <w:rPr>
                <w:rFonts w:asciiTheme="minorHAnsi" w:hAnsiTheme="minorHAnsi" w:cstheme="minorHAnsi"/>
                <w:color w:val="auto"/>
              </w:rPr>
              <w:t>76,706</w:t>
            </w:r>
          </w:p>
        </w:tc>
      </w:tr>
    </w:tbl>
    <w:p w14:paraId="2A7D54E4" w14:textId="77777777" w:rsidR="00E66558" w:rsidRPr="00537169" w:rsidRDefault="009D71E8">
      <w:pPr>
        <w:pStyle w:val="Heading1"/>
        <w:rPr>
          <w:rFonts w:asciiTheme="minorHAnsi" w:hAnsiTheme="minorHAnsi" w:cstheme="minorHAnsi"/>
        </w:rPr>
      </w:pPr>
      <w:r w:rsidRPr="00537169">
        <w:rPr>
          <w:rFonts w:asciiTheme="minorHAnsi" w:hAnsiTheme="minorHAnsi" w:cstheme="minorHAnsi"/>
        </w:rPr>
        <w:lastRenderedPageBreak/>
        <w:t>Part A: Pupil premium strategy plan</w:t>
      </w:r>
    </w:p>
    <w:p w14:paraId="2A7D54E5" w14:textId="77777777" w:rsidR="00E66558" w:rsidRPr="00537169" w:rsidRDefault="009D71E8">
      <w:pPr>
        <w:pStyle w:val="Heading2"/>
        <w:rPr>
          <w:rFonts w:asciiTheme="minorHAnsi" w:hAnsiTheme="minorHAnsi" w:cstheme="minorHAnsi"/>
        </w:rPr>
      </w:pPr>
      <w:bookmarkStart w:id="14" w:name="_Toc357771640"/>
      <w:bookmarkStart w:id="15" w:name="_Toc346793418"/>
      <w:r w:rsidRPr="00537169">
        <w:rPr>
          <w:rFonts w:asciiTheme="minorHAnsi" w:hAnsiTheme="minorHAnsi" w:cstheme="minorHAnsi"/>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537169"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E86E7" w14:textId="0DD61F10" w:rsidR="00EC16AE" w:rsidRPr="00C20B17" w:rsidRDefault="00E96EBE" w:rsidP="00186376">
            <w:pPr>
              <w:spacing w:after="0"/>
              <w:rPr>
                <w:rFonts w:asciiTheme="minorHAnsi" w:hAnsiTheme="minorHAnsi" w:cstheme="minorHAnsi"/>
                <w:sz w:val="22"/>
                <w:szCs w:val="22"/>
              </w:rPr>
            </w:pPr>
            <w:r w:rsidRPr="00C20B17">
              <w:rPr>
                <w:rFonts w:asciiTheme="minorHAnsi" w:hAnsiTheme="minorHAnsi" w:cstheme="minorHAnsi"/>
                <w:sz w:val="22"/>
                <w:szCs w:val="22"/>
              </w:rPr>
              <w:t>P</w:t>
            </w:r>
            <w:r w:rsidR="00343B9A" w:rsidRPr="00C20B17">
              <w:rPr>
                <w:rFonts w:asciiTheme="minorHAnsi" w:hAnsiTheme="minorHAnsi" w:cstheme="minorHAnsi"/>
                <w:sz w:val="22"/>
                <w:szCs w:val="22"/>
              </w:rPr>
              <w:t xml:space="preserve">upil premium is a government initiative aimed at providing additional money </w:t>
            </w:r>
            <w:r w:rsidR="00D87E3E" w:rsidRPr="00C20B17">
              <w:rPr>
                <w:rFonts w:asciiTheme="minorHAnsi" w:hAnsiTheme="minorHAnsi" w:cstheme="minorHAnsi"/>
                <w:sz w:val="22"/>
                <w:szCs w:val="22"/>
              </w:rPr>
              <w:t>for</w:t>
            </w:r>
            <w:r w:rsidR="00343B9A" w:rsidRPr="00C20B17">
              <w:rPr>
                <w:rFonts w:asciiTheme="minorHAnsi" w:hAnsiTheme="minorHAnsi" w:cstheme="minorHAnsi"/>
                <w:sz w:val="22"/>
                <w:szCs w:val="22"/>
              </w:rPr>
              <w:t xml:space="preserve"> pupils from deprived backgrounds to drive up standards. Research </w:t>
            </w:r>
            <w:r w:rsidR="00676BF1" w:rsidRPr="00C20B17">
              <w:rPr>
                <w:rFonts w:asciiTheme="minorHAnsi" w:hAnsiTheme="minorHAnsi" w:cstheme="minorHAnsi"/>
                <w:sz w:val="22"/>
                <w:szCs w:val="22"/>
              </w:rPr>
              <w:t xml:space="preserve">conducted by EEF identified common barriers to learning for disadvantaged children can </w:t>
            </w:r>
            <w:r w:rsidR="0051584F" w:rsidRPr="00C20B17">
              <w:rPr>
                <w:rFonts w:asciiTheme="minorHAnsi" w:hAnsiTheme="minorHAnsi" w:cstheme="minorHAnsi"/>
                <w:sz w:val="22"/>
                <w:szCs w:val="22"/>
              </w:rPr>
              <w:t>be</w:t>
            </w:r>
            <w:r w:rsidR="0051584F">
              <w:rPr>
                <w:rFonts w:asciiTheme="minorHAnsi" w:hAnsiTheme="minorHAnsi" w:cstheme="minorHAnsi"/>
                <w:sz w:val="22"/>
                <w:szCs w:val="22"/>
              </w:rPr>
              <w:t xml:space="preserve"> </w:t>
            </w:r>
            <w:r w:rsidR="00676BF1" w:rsidRPr="00C20B17">
              <w:rPr>
                <w:rFonts w:asciiTheme="minorHAnsi" w:hAnsiTheme="minorHAnsi" w:cstheme="minorHAnsi"/>
                <w:sz w:val="22"/>
                <w:szCs w:val="22"/>
              </w:rPr>
              <w:t xml:space="preserve">less support at home, weak language and communications skills, lack of confidence, more frequent behaviour </w:t>
            </w:r>
            <w:r w:rsidR="00EC16AE" w:rsidRPr="00C20B17">
              <w:rPr>
                <w:rFonts w:asciiTheme="minorHAnsi" w:hAnsiTheme="minorHAnsi" w:cstheme="minorHAnsi"/>
                <w:sz w:val="22"/>
                <w:szCs w:val="22"/>
              </w:rPr>
              <w:t>difficulties</w:t>
            </w:r>
            <w:r w:rsidR="00676BF1" w:rsidRPr="00C20B17">
              <w:rPr>
                <w:rFonts w:asciiTheme="minorHAnsi" w:hAnsiTheme="minorHAnsi" w:cstheme="minorHAnsi"/>
                <w:sz w:val="22"/>
                <w:szCs w:val="22"/>
              </w:rPr>
              <w:t xml:space="preserve"> and attendance and punctuality issues.  </w:t>
            </w:r>
            <w:r w:rsidR="00EC16AE" w:rsidRPr="00C20B17">
              <w:rPr>
                <w:rFonts w:asciiTheme="minorHAnsi" w:hAnsiTheme="minorHAnsi" w:cstheme="minorHAnsi"/>
                <w:sz w:val="22"/>
                <w:szCs w:val="22"/>
              </w:rPr>
              <w:t>There may also be complex family situations that prevent children from flourishing.  The challenges are varied and there is no ‘one size fits all’</w:t>
            </w:r>
          </w:p>
          <w:p w14:paraId="5CE6C786" w14:textId="115593D4" w:rsidR="00EC16AE" w:rsidRPr="00C20B17" w:rsidRDefault="00EC16AE" w:rsidP="00186376">
            <w:pPr>
              <w:spacing w:after="0"/>
              <w:rPr>
                <w:rFonts w:asciiTheme="minorHAnsi" w:hAnsiTheme="minorHAnsi" w:cstheme="minorHAnsi"/>
                <w:sz w:val="22"/>
                <w:szCs w:val="22"/>
              </w:rPr>
            </w:pPr>
            <w:r w:rsidRPr="00C20B17">
              <w:rPr>
                <w:rFonts w:asciiTheme="minorHAnsi" w:hAnsiTheme="minorHAnsi" w:cstheme="minorHAnsi"/>
                <w:sz w:val="22"/>
                <w:szCs w:val="22"/>
              </w:rPr>
              <w:t>We will ensure that all teaching staff are involved in the analysis of data and identification of pupils, so that they are fully aware of strengths and weaknesses across the school.</w:t>
            </w:r>
          </w:p>
          <w:p w14:paraId="1B14EB1C" w14:textId="77777777" w:rsidR="00186376" w:rsidRPr="00537169" w:rsidRDefault="00186376" w:rsidP="00186376">
            <w:pPr>
              <w:spacing w:after="0"/>
              <w:rPr>
                <w:rFonts w:asciiTheme="minorHAnsi" w:hAnsiTheme="minorHAnsi" w:cstheme="minorHAnsi"/>
              </w:rPr>
            </w:pPr>
          </w:p>
          <w:p w14:paraId="3E296CE8" w14:textId="0A46866F" w:rsidR="00292DBF" w:rsidRPr="00537169" w:rsidRDefault="00292DBF" w:rsidP="00186376">
            <w:pPr>
              <w:spacing w:after="0"/>
              <w:rPr>
                <w:rFonts w:asciiTheme="minorHAnsi" w:hAnsiTheme="minorHAnsi" w:cstheme="minorHAnsi"/>
                <w:b/>
                <w:bCs/>
              </w:rPr>
            </w:pPr>
            <w:r w:rsidRPr="00537169">
              <w:rPr>
                <w:rFonts w:asciiTheme="minorHAnsi" w:hAnsiTheme="minorHAnsi" w:cstheme="minorHAnsi"/>
                <w:b/>
                <w:bCs/>
              </w:rPr>
              <w:t>Principles:</w:t>
            </w:r>
          </w:p>
          <w:p w14:paraId="676313AE" w14:textId="77777777" w:rsidR="00186376" w:rsidRPr="00C20B17" w:rsidRDefault="0020564B" w:rsidP="00186376">
            <w:pPr>
              <w:pStyle w:val="ListParagraph"/>
              <w:numPr>
                <w:ilvl w:val="0"/>
                <w:numId w:val="14"/>
              </w:numPr>
              <w:spacing w:after="0"/>
              <w:rPr>
                <w:rFonts w:asciiTheme="minorHAnsi" w:hAnsiTheme="minorHAnsi" w:cstheme="minorHAnsi"/>
                <w:b/>
                <w:bCs/>
                <w:sz w:val="22"/>
                <w:szCs w:val="22"/>
              </w:rPr>
            </w:pPr>
            <w:r w:rsidRPr="00C20B17">
              <w:rPr>
                <w:rFonts w:asciiTheme="minorHAnsi" w:hAnsiTheme="minorHAnsi" w:cstheme="minorHAnsi"/>
                <w:sz w:val="22"/>
                <w:szCs w:val="22"/>
              </w:rPr>
              <w:t xml:space="preserve">We </w:t>
            </w:r>
            <w:r w:rsidR="006C4270" w:rsidRPr="00C20B17">
              <w:rPr>
                <w:rFonts w:asciiTheme="minorHAnsi" w:hAnsiTheme="minorHAnsi" w:cstheme="minorHAnsi"/>
                <w:sz w:val="22"/>
                <w:szCs w:val="22"/>
              </w:rPr>
              <w:t xml:space="preserve">ensure disadvantaged pupils (and all our pupils) have access to quality first teaching and outstanding practice, as we know </w:t>
            </w:r>
            <w:r w:rsidRPr="00C20B17">
              <w:rPr>
                <w:rFonts w:asciiTheme="minorHAnsi" w:hAnsiTheme="minorHAnsi" w:cstheme="minorHAnsi"/>
                <w:sz w:val="22"/>
                <w:szCs w:val="22"/>
              </w:rPr>
              <w:t>that th</w:t>
            </w:r>
            <w:r w:rsidR="006C4270" w:rsidRPr="00C20B17">
              <w:rPr>
                <w:rFonts w:asciiTheme="minorHAnsi" w:hAnsiTheme="minorHAnsi" w:cstheme="minorHAnsi"/>
                <w:sz w:val="22"/>
                <w:szCs w:val="22"/>
              </w:rPr>
              <w:t>is is the</w:t>
            </w:r>
            <w:r w:rsidRPr="00C20B17">
              <w:rPr>
                <w:rFonts w:asciiTheme="minorHAnsi" w:hAnsiTheme="minorHAnsi" w:cstheme="minorHAnsi"/>
                <w:sz w:val="22"/>
                <w:szCs w:val="22"/>
              </w:rPr>
              <w:t xml:space="preserve"> most effective way to raise attainment and progress</w:t>
            </w:r>
          </w:p>
          <w:p w14:paraId="76878DF1" w14:textId="77777777" w:rsidR="00186376" w:rsidRPr="00C20B17" w:rsidRDefault="00601A07" w:rsidP="00186376">
            <w:pPr>
              <w:pStyle w:val="ListParagraph"/>
              <w:numPr>
                <w:ilvl w:val="0"/>
                <w:numId w:val="14"/>
              </w:numPr>
              <w:spacing w:after="0"/>
              <w:rPr>
                <w:rFonts w:asciiTheme="minorHAnsi" w:hAnsiTheme="minorHAnsi" w:cstheme="minorHAnsi"/>
                <w:b/>
                <w:bCs/>
                <w:sz w:val="22"/>
                <w:szCs w:val="22"/>
              </w:rPr>
            </w:pPr>
            <w:r w:rsidRPr="00C20B17">
              <w:rPr>
                <w:rFonts w:asciiTheme="minorHAnsi" w:hAnsiTheme="minorHAnsi" w:cstheme="minorHAnsi"/>
                <w:sz w:val="22"/>
                <w:szCs w:val="22"/>
              </w:rPr>
              <w:t>We aim to ensure that disadvantaged pupils make rapid rates of progress, to eliminate gaps in achievement between their peers</w:t>
            </w:r>
          </w:p>
          <w:p w14:paraId="5DE62E3F" w14:textId="18E2CF1D" w:rsidR="000E197E" w:rsidRPr="00C20B17" w:rsidRDefault="000E197E" w:rsidP="00186376">
            <w:pPr>
              <w:pStyle w:val="ListParagraph"/>
              <w:numPr>
                <w:ilvl w:val="0"/>
                <w:numId w:val="14"/>
              </w:numPr>
              <w:spacing w:after="0"/>
              <w:rPr>
                <w:rFonts w:asciiTheme="minorHAnsi" w:hAnsiTheme="minorHAnsi" w:cstheme="minorHAnsi"/>
                <w:b/>
                <w:bCs/>
                <w:sz w:val="22"/>
                <w:szCs w:val="22"/>
              </w:rPr>
            </w:pPr>
            <w:r w:rsidRPr="00C20B17">
              <w:rPr>
                <w:rFonts w:asciiTheme="minorHAnsi" w:hAnsiTheme="minorHAnsi" w:cstheme="minorHAnsi"/>
                <w:sz w:val="22"/>
                <w:szCs w:val="22"/>
              </w:rPr>
              <w:t>We ensure that appropriate provision</w:t>
            </w:r>
            <w:r w:rsidR="00C10AE9" w:rsidRPr="00C20B17">
              <w:rPr>
                <w:rFonts w:asciiTheme="minorHAnsi" w:hAnsiTheme="minorHAnsi" w:cstheme="minorHAnsi"/>
                <w:sz w:val="22"/>
                <w:szCs w:val="22"/>
              </w:rPr>
              <w:t xml:space="preserve"> is made for pupils who belong to vulnerable groups</w:t>
            </w:r>
            <w:r w:rsidR="00E82433" w:rsidRPr="00C20B17">
              <w:rPr>
                <w:rFonts w:asciiTheme="minorHAnsi" w:hAnsiTheme="minorHAnsi" w:cstheme="minorHAnsi"/>
                <w:sz w:val="22"/>
                <w:szCs w:val="22"/>
              </w:rPr>
              <w:t>,</w:t>
            </w:r>
            <w:r w:rsidR="00C10AE9" w:rsidRPr="00C20B17">
              <w:rPr>
                <w:rFonts w:asciiTheme="minorHAnsi" w:hAnsiTheme="minorHAnsi" w:cstheme="minorHAnsi"/>
                <w:sz w:val="22"/>
                <w:szCs w:val="22"/>
              </w:rPr>
              <w:t xml:space="preserve"> this includes ensuring that the needs </w:t>
            </w:r>
            <w:r w:rsidR="00186376" w:rsidRPr="00C20B17">
              <w:rPr>
                <w:rFonts w:asciiTheme="minorHAnsi" w:hAnsiTheme="minorHAnsi" w:cstheme="minorHAnsi"/>
                <w:sz w:val="22"/>
                <w:szCs w:val="22"/>
              </w:rPr>
              <w:t>of</w:t>
            </w:r>
            <w:r w:rsidR="00C10AE9" w:rsidRPr="00C20B17">
              <w:rPr>
                <w:rFonts w:asciiTheme="minorHAnsi" w:hAnsiTheme="minorHAnsi" w:cstheme="minorHAnsi"/>
                <w:sz w:val="22"/>
                <w:szCs w:val="22"/>
              </w:rPr>
              <w:t xml:space="preserve"> socially disadvantaged</w:t>
            </w:r>
            <w:r w:rsidR="00E82433" w:rsidRPr="00C20B17">
              <w:rPr>
                <w:rFonts w:asciiTheme="minorHAnsi" w:hAnsiTheme="minorHAnsi" w:cstheme="minorHAnsi"/>
                <w:sz w:val="22"/>
                <w:szCs w:val="22"/>
              </w:rPr>
              <w:t xml:space="preserve"> </w:t>
            </w:r>
            <w:r w:rsidR="00C85A68" w:rsidRPr="00C20B17">
              <w:rPr>
                <w:rFonts w:asciiTheme="minorHAnsi" w:hAnsiTheme="minorHAnsi" w:cstheme="minorHAnsi"/>
                <w:sz w:val="22"/>
                <w:szCs w:val="22"/>
              </w:rPr>
              <w:t>pupils</w:t>
            </w:r>
            <w:r w:rsidR="00E82433" w:rsidRPr="00C20B17">
              <w:rPr>
                <w:rFonts w:asciiTheme="minorHAnsi" w:hAnsiTheme="minorHAnsi" w:cstheme="minorHAnsi"/>
                <w:sz w:val="22"/>
                <w:szCs w:val="22"/>
              </w:rPr>
              <w:t xml:space="preserve"> are adequately assessed and addressed</w:t>
            </w:r>
          </w:p>
          <w:p w14:paraId="78FBC5FB" w14:textId="23A24D1D" w:rsidR="00E82433" w:rsidRPr="00C20B17" w:rsidRDefault="00E82433" w:rsidP="00186376">
            <w:pPr>
              <w:pStyle w:val="ListParagraph"/>
              <w:numPr>
                <w:ilvl w:val="0"/>
                <w:numId w:val="14"/>
              </w:numPr>
              <w:spacing w:after="0"/>
              <w:rPr>
                <w:rFonts w:asciiTheme="minorHAnsi" w:hAnsiTheme="minorHAnsi" w:cstheme="minorHAnsi"/>
                <w:b/>
                <w:bCs/>
                <w:sz w:val="22"/>
                <w:szCs w:val="22"/>
              </w:rPr>
            </w:pPr>
            <w:r w:rsidRPr="00C20B17">
              <w:rPr>
                <w:rFonts w:asciiTheme="minorHAnsi" w:hAnsiTheme="minorHAnsi" w:cstheme="minorHAnsi"/>
                <w:sz w:val="22"/>
                <w:szCs w:val="22"/>
              </w:rPr>
              <w:t xml:space="preserve">In making provision for socially disadvantaged pupils, we </w:t>
            </w:r>
            <w:r w:rsidR="00C85A68" w:rsidRPr="00C20B17">
              <w:rPr>
                <w:rFonts w:asciiTheme="minorHAnsi" w:hAnsiTheme="minorHAnsi" w:cstheme="minorHAnsi"/>
                <w:sz w:val="22"/>
                <w:szCs w:val="22"/>
              </w:rPr>
              <w:t>recognise</w:t>
            </w:r>
            <w:r w:rsidRPr="00C20B17">
              <w:rPr>
                <w:rFonts w:asciiTheme="minorHAnsi" w:hAnsiTheme="minorHAnsi" w:cstheme="minorHAnsi"/>
                <w:sz w:val="22"/>
                <w:szCs w:val="22"/>
              </w:rPr>
              <w:t xml:space="preserve"> that not all pupils who receive free school </w:t>
            </w:r>
            <w:r w:rsidR="00C85A68" w:rsidRPr="00C20B17">
              <w:rPr>
                <w:rFonts w:asciiTheme="minorHAnsi" w:hAnsiTheme="minorHAnsi" w:cstheme="minorHAnsi"/>
                <w:sz w:val="22"/>
                <w:szCs w:val="22"/>
              </w:rPr>
              <w:t>meals</w:t>
            </w:r>
            <w:r w:rsidRPr="00C20B17">
              <w:rPr>
                <w:rFonts w:asciiTheme="minorHAnsi" w:hAnsiTheme="minorHAnsi" w:cstheme="minorHAnsi"/>
                <w:sz w:val="22"/>
                <w:szCs w:val="22"/>
              </w:rPr>
              <w:t xml:space="preserve"> will be socially disadvantaged</w:t>
            </w:r>
          </w:p>
          <w:p w14:paraId="3E9D08E1" w14:textId="10CA082A" w:rsidR="00E82433" w:rsidRPr="00C20B17" w:rsidRDefault="00C85A68" w:rsidP="00186376">
            <w:pPr>
              <w:pStyle w:val="ListParagraph"/>
              <w:numPr>
                <w:ilvl w:val="0"/>
                <w:numId w:val="14"/>
              </w:numPr>
              <w:spacing w:after="0"/>
              <w:rPr>
                <w:rFonts w:asciiTheme="minorHAnsi" w:hAnsiTheme="minorHAnsi" w:cstheme="minorHAnsi"/>
                <w:sz w:val="22"/>
                <w:szCs w:val="22"/>
              </w:rPr>
            </w:pPr>
            <w:r w:rsidRPr="00C20B17">
              <w:rPr>
                <w:rFonts w:asciiTheme="minorHAnsi" w:hAnsiTheme="minorHAnsi" w:cstheme="minorHAnsi"/>
                <w:sz w:val="22"/>
                <w:szCs w:val="22"/>
              </w:rPr>
              <w:t>We also recognise that not all pupils who are socially disadvantaged are registered or qualify for free school meal.  We reserve the right to allocate the pupil premium funding to support any pupil or groups of pupils the school has legitimately identified as being socially disadvantaged</w:t>
            </w:r>
          </w:p>
          <w:p w14:paraId="3D8C1962" w14:textId="56CD15AD" w:rsidR="00C85A68" w:rsidRPr="00C20B17" w:rsidRDefault="00C85A68" w:rsidP="00186376">
            <w:pPr>
              <w:pStyle w:val="ListParagraph"/>
              <w:numPr>
                <w:ilvl w:val="0"/>
                <w:numId w:val="14"/>
              </w:numPr>
              <w:spacing w:after="0"/>
              <w:rPr>
                <w:rFonts w:asciiTheme="minorHAnsi" w:hAnsiTheme="minorHAnsi" w:cstheme="minorHAnsi"/>
                <w:sz w:val="22"/>
                <w:szCs w:val="22"/>
              </w:rPr>
            </w:pPr>
            <w:r w:rsidRPr="00C20B17">
              <w:rPr>
                <w:rFonts w:asciiTheme="minorHAnsi" w:hAnsiTheme="minorHAnsi" w:cstheme="minorHAnsi"/>
                <w:sz w:val="22"/>
                <w:szCs w:val="22"/>
              </w:rPr>
              <w:t>Pupil premium funding will be allocated following a needs analysis which will identify priority classes, groups, and individuals. Limited funding and resources mean that not all children receiving school meals will be in receipt of pupil premium interventions at one time</w:t>
            </w:r>
          </w:p>
          <w:p w14:paraId="14C567FD" w14:textId="77777777" w:rsidR="007560D8" w:rsidRPr="00C85A68" w:rsidRDefault="007560D8" w:rsidP="00C20B17">
            <w:pPr>
              <w:pStyle w:val="ListParagraph"/>
              <w:numPr>
                <w:ilvl w:val="0"/>
                <w:numId w:val="0"/>
              </w:numPr>
              <w:spacing w:after="0"/>
              <w:ind w:left="720"/>
              <w:rPr>
                <w:rFonts w:asciiTheme="minorHAnsi" w:hAnsiTheme="minorHAnsi" w:cstheme="minorHAnsi"/>
              </w:rPr>
            </w:pPr>
          </w:p>
          <w:p w14:paraId="25600B4A" w14:textId="0B2F67A0" w:rsidR="00EC16AE" w:rsidRPr="008A013E" w:rsidRDefault="00370313" w:rsidP="00186376">
            <w:pPr>
              <w:spacing w:after="0"/>
              <w:rPr>
                <w:rFonts w:asciiTheme="minorHAnsi" w:hAnsiTheme="minorHAnsi" w:cstheme="minorHAnsi"/>
                <w:b/>
                <w:bCs/>
                <w:color w:val="17365D" w:themeColor="text2" w:themeShade="BF"/>
              </w:rPr>
            </w:pPr>
            <w:r w:rsidRPr="008A013E">
              <w:rPr>
                <w:rFonts w:asciiTheme="minorHAnsi" w:hAnsiTheme="minorHAnsi" w:cstheme="minorHAnsi"/>
                <w:b/>
                <w:bCs/>
                <w:color w:val="17365D" w:themeColor="text2" w:themeShade="BF"/>
              </w:rPr>
              <w:t>School Context:</w:t>
            </w:r>
          </w:p>
          <w:p w14:paraId="67C98D9F" w14:textId="53FEC64E" w:rsidR="007560D8" w:rsidRPr="00C20B17" w:rsidRDefault="00C23B0D" w:rsidP="00186376">
            <w:pPr>
              <w:spacing w:after="0"/>
              <w:rPr>
                <w:rFonts w:asciiTheme="minorHAnsi" w:hAnsiTheme="minorHAnsi" w:cstheme="minorHAnsi"/>
                <w:sz w:val="22"/>
                <w:szCs w:val="22"/>
              </w:rPr>
            </w:pPr>
            <w:r>
              <w:rPr>
                <w:rFonts w:asciiTheme="minorHAnsi" w:hAnsiTheme="minorHAnsi" w:cstheme="minorHAnsi"/>
                <w:sz w:val="22"/>
                <w:szCs w:val="22"/>
              </w:rPr>
              <w:t xml:space="preserve">Oasis Academy Byron </w:t>
            </w:r>
            <w:r w:rsidR="006C2A38">
              <w:rPr>
                <w:rFonts w:asciiTheme="minorHAnsi" w:hAnsiTheme="minorHAnsi" w:cstheme="minorHAnsi"/>
                <w:sz w:val="22"/>
                <w:szCs w:val="22"/>
              </w:rPr>
              <w:t xml:space="preserve">is part of the Oasis Community Learning Trust and </w:t>
            </w:r>
            <w:r w:rsidR="00667A43">
              <w:rPr>
                <w:rFonts w:asciiTheme="minorHAnsi" w:hAnsiTheme="minorHAnsi" w:cstheme="minorHAnsi"/>
                <w:sz w:val="22"/>
                <w:szCs w:val="22"/>
              </w:rPr>
              <w:t>is in</w:t>
            </w:r>
            <w:r w:rsidR="006C2A38">
              <w:rPr>
                <w:rFonts w:asciiTheme="minorHAnsi" w:hAnsiTheme="minorHAnsi" w:cstheme="minorHAnsi"/>
                <w:sz w:val="22"/>
                <w:szCs w:val="22"/>
              </w:rPr>
              <w:t xml:space="preserve"> Coulsdon</w:t>
            </w:r>
            <w:r w:rsidR="004728DC">
              <w:rPr>
                <w:rFonts w:asciiTheme="minorHAnsi" w:hAnsiTheme="minorHAnsi" w:cstheme="minorHAnsi"/>
                <w:sz w:val="22"/>
                <w:szCs w:val="22"/>
              </w:rPr>
              <w:t xml:space="preserve">, in the </w:t>
            </w:r>
            <w:r w:rsidR="00667A43">
              <w:rPr>
                <w:rFonts w:asciiTheme="minorHAnsi" w:hAnsiTheme="minorHAnsi" w:cstheme="minorHAnsi"/>
                <w:sz w:val="22"/>
                <w:szCs w:val="22"/>
              </w:rPr>
              <w:t>South of Croydon</w:t>
            </w:r>
            <w:r w:rsidR="00570101">
              <w:rPr>
                <w:rFonts w:asciiTheme="minorHAnsi" w:hAnsiTheme="minorHAnsi" w:cstheme="minorHAnsi"/>
                <w:sz w:val="22"/>
                <w:szCs w:val="22"/>
              </w:rPr>
              <w:t xml:space="preserve">. </w:t>
            </w:r>
            <w:r w:rsidR="00AE3E40">
              <w:rPr>
                <w:rFonts w:asciiTheme="minorHAnsi" w:hAnsiTheme="minorHAnsi" w:cstheme="minorHAnsi"/>
                <w:sz w:val="22"/>
                <w:szCs w:val="22"/>
              </w:rPr>
              <w:t>The school is made up of 1</w:t>
            </w:r>
            <w:r w:rsidR="00570101">
              <w:rPr>
                <w:rFonts w:asciiTheme="minorHAnsi" w:hAnsiTheme="minorHAnsi" w:cstheme="minorHAnsi"/>
                <w:sz w:val="22"/>
                <w:szCs w:val="22"/>
              </w:rPr>
              <w:t xml:space="preserve"> form per year group with </w:t>
            </w:r>
            <w:r w:rsidR="0058605E">
              <w:rPr>
                <w:rFonts w:asciiTheme="minorHAnsi" w:hAnsiTheme="minorHAnsi" w:cstheme="minorHAnsi"/>
                <w:sz w:val="22"/>
                <w:szCs w:val="22"/>
              </w:rPr>
              <w:t>most</w:t>
            </w:r>
            <w:r w:rsidR="00570101">
              <w:rPr>
                <w:rFonts w:asciiTheme="minorHAnsi" w:hAnsiTheme="minorHAnsi" w:cstheme="minorHAnsi"/>
                <w:sz w:val="22"/>
                <w:szCs w:val="22"/>
              </w:rPr>
              <w:t xml:space="preserve"> classes being full.  Pupil role is currently </w:t>
            </w:r>
            <w:r w:rsidR="000A083D">
              <w:rPr>
                <w:rFonts w:asciiTheme="minorHAnsi" w:hAnsiTheme="minorHAnsi" w:cstheme="minorHAnsi"/>
                <w:sz w:val="22"/>
                <w:szCs w:val="22"/>
              </w:rPr>
              <w:t>202</w:t>
            </w:r>
            <w:r w:rsidR="00570101">
              <w:rPr>
                <w:rFonts w:asciiTheme="minorHAnsi" w:hAnsiTheme="minorHAnsi" w:cstheme="minorHAnsi"/>
                <w:sz w:val="22"/>
                <w:szCs w:val="22"/>
              </w:rPr>
              <w:t xml:space="preserve"> o</w:t>
            </w:r>
            <w:r w:rsidR="0058605E">
              <w:rPr>
                <w:rFonts w:asciiTheme="minorHAnsi" w:hAnsiTheme="minorHAnsi" w:cstheme="minorHAnsi"/>
                <w:sz w:val="22"/>
                <w:szCs w:val="22"/>
              </w:rPr>
              <w:t>f</w:t>
            </w:r>
            <w:r w:rsidR="00570101">
              <w:rPr>
                <w:rFonts w:asciiTheme="minorHAnsi" w:hAnsiTheme="minorHAnsi" w:cstheme="minorHAnsi"/>
                <w:sz w:val="22"/>
                <w:szCs w:val="22"/>
              </w:rPr>
              <w:t xml:space="preserve"> a pan of 2</w:t>
            </w:r>
            <w:r w:rsidR="0058605E">
              <w:rPr>
                <w:rFonts w:asciiTheme="minorHAnsi" w:hAnsiTheme="minorHAnsi" w:cstheme="minorHAnsi"/>
                <w:sz w:val="22"/>
                <w:szCs w:val="22"/>
              </w:rPr>
              <w:t>10.</w:t>
            </w:r>
          </w:p>
          <w:p w14:paraId="5DB4DE4A" w14:textId="77777777" w:rsidR="00C20B17" w:rsidRPr="00C20B17" w:rsidRDefault="00C20B17" w:rsidP="00186376">
            <w:pPr>
              <w:spacing w:after="0"/>
              <w:rPr>
                <w:rFonts w:asciiTheme="minorHAnsi" w:hAnsiTheme="minorHAnsi" w:cstheme="minorHAnsi"/>
                <w:sz w:val="22"/>
                <w:szCs w:val="22"/>
              </w:rPr>
            </w:pPr>
          </w:p>
          <w:p w14:paraId="16C4D06E" w14:textId="6002ACB0" w:rsidR="008A013E" w:rsidRDefault="008A013E" w:rsidP="00186376">
            <w:pPr>
              <w:spacing w:after="0"/>
              <w:rPr>
                <w:rFonts w:asciiTheme="minorHAnsi" w:hAnsiTheme="minorHAnsi" w:cstheme="minorHAnsi"/>
                <w:b/>
                <w:bCs/>
                <w:color w:val="17365D" w:themeColor="text2" w:themeShade="BF"/>
              </w:rPr>
            </w:pPr>
            <w:r w:rsidRPr="008A013E">
              <w:rPr>
                <w:rFonts w:asciiTheme="minorHAnsi" w:hAnsiTheme="minorHAnsi" w:cstheme="minorHAnsi"/>
                <w:b/>
                <w:bCs/>
                <w:color w:val="17365D" w:themeColor="text2" w:themeShade="BF"/>
              </w:rPr>
              <w:t>Ultimate Objectives:</w:t>
            </w:r>
          </w:p>
          <w:p w14:paraId="61A7D7DE" w14:textId="13394E08" w:rsidR="008A013E" w:rsidRPr="00C20B17" w:rsidRDefault="00765DDB" w:rsidP="00765DDB">
            <w:pPr>
              <w:pStyle w:val="ListParagraph"/>
              <w:numPr>
                <w:ilvl w:val="0"/>
                <w:numId w:val="15"/>
              </w:numPr>
              <w:spacing w:after="0"/>
              <w:rPr>
                <w:rFonts w:asciiTheme="minorHAnsi" w:hAnsiTheme="minorHAnsi" w:cstheme="minorHAnsi"/>
                <w:color w:val="000000" w:themeColor="text1"/>
                <w:sz w:val="22"/>
                <w:szCs w:val="22"/>
              </w:rPr>
            </w:pPr>
            <w:r w:rsidRPr="00C20B17">
              <w:rPr>
                <w:rFonts w:asciiTheme="minorHAnsi" w:hAnsiTheme="minorHAnsi" w:cstheme="minorHAnsi"/>
                <w:color w:val="000000" w:themeColor="text1"/>
                <w:sz w:val="22"/>
                <w:szCs w:val="22"/>
              </w:rPr>
              <w:t>To narrow the attainment gap between disadvantaged and non-</w:t>
            </w:r>
            <w:r w:rsidR="00666A7D" w:rsidRPr="00C20B17">
              <w:rPr>
                <w:rFonts w:asciiTheme="minorHAnsi" w:hAnsiTheme="minorHAnsi" w:cstheme="minorHAnsi"/>
                <w:color w:val="000000" w:themeColor="text1"/>
                <w:sz w:val="22"/>
                <w:szCs w:val="22"/>
              </w:rPr>
              <w:t>disadvantaged</w:t>
            </w:r>
            <w:r w:rsidRPr="00C20B17">
              <w:rPr>
                <w:rFonts w:asciiTheme="minorHAnsi" w:hAnsiTheme="minorHAnsi" w:cstheme="minorHAnsi"/>
                <w:color w:val="000000" w:themeColor="text1"/>
                <w:sz w:val="22"/>
                <w:szCs w:val="22"/>
              </w:rPr>
              <w:t xml:space="preserve"> </w:t>
            </w:r>
            <w:r w:rsidR="00666A7D" w:rsidRPr="00C20B17">
              <w:rPr>
                <w:rFonts w:asciiTheme="minorHAnsi" w:hAnsiTheme="minorHAnsi" w:cstheme="minorHAnsi"/>
                <w:color w:val="000000" w:themeColor="text1"/>
                <w:sz w:val="22"/>
                <w:szCs w:val="22"/>
              </w:rPr>
              <w:t>pupils</w:t>
            </w:r>
            <w:r w:rsidRPr="00C20B17">
              <w:rPr>
                <w:rFonts w:asciiTheme="minorHAnsi" w:hAnsiTheme="minorHAnsi" w:cstheme="minorHAnsi"/>
                <w:color w:val="000000" w:themeColor="text1"/>
                <w:sz w:val="22"/>
                <w:szCs w:val="22"/>
              </w:rPr>
              <w:t xml:space="preserve"> national </w:t>
            </w:r>
            <w:r w:rsidR="00666A7D" w:rsidRPr="00C20B17">
              <w:rPr>
                <w:rFonts w:asciiTheme="minorHAnsi" w:hAnsiTheme="minorHAnsi" w:cstheme="minorHAnsi"/>
                <w:color w:val="000000" w:themeColor="text1"/>
                <w:sz w:val="22"/>
                <w:szCs w:val="22"/>
              </w:rPr>
              <w:t>and</w:t>
            </w:r>
            <w:r w:rsidRPr="00C20B17">
              <w:rPr>
                <w:rFonts w:asciiTheme="minorHAnsi" w:hAnsiTheme="minorHAnsi" w:cstheme="minorHAnsi"/>
                <w:color w:val="000000" w:themeColor="text1"/>
                <w:sz w:val="22"/>
                <w:szCs w:val="22"/>
              </w:rPr>
              <w:t xml:space="preserve"> within internal school data</w:t>
            </w:r>
          </w:p>
          <w:p w14:paraId="503EB021" w14:textId="7803024A" w:rsidR="00765DDB" w:rsidRPr="00C20B17" w:rsidRDefault="00765DDB" w:rsidP="00765DDB">
            <w:pPr>
              <w:pStyle w:val="ListParagraph"/>
              <w:numPr>
                <w:ilvl w:val="0"/>
                <w:numId w:val="15"/>
              </w:numPr>
              <w:spacing w:after="0"/>
              <w:rPr>
                <w:rFonts w:asciiTheme="minorHAnsi" w:hAnsiTheme="minorHAnsi" w:cstheme="minorHAnsi"/>
                <w:color w:val="000000" w:themeColor="text1"/>
                <w:sz w:val="22"/>
                <w:szCs w:val="22"/>
              </w:rPr>
            </w:pPr>
            <w:r w:rsidRPr="00C20B17">
              <w:rPr>
                <w:rFonts w:asciiTheme="minorHAnsi" w:hAnsiTheme="minorHAnsi" w:cstheme="minorHAnsi"/>
                <w:color w:val="000000" w:themeColor="text1"/>
                <w:sz w:val="22"/>
                <w:szCs w:val="22"/>
              </w:rPr>
              <w:t xml:space="preserve">For all disadvantaged </w:t>
            </w:r>
            <w:r w:rsidR="00666A7D" w:rsidRPr="00C20B17">
              <w:rPr>
                <w:rFonts w:asciiTheme="minorHAnsi" w:hAnsiTheme="minorHAnsi" w:cstheme="minorHAnsi"/>
                <w:color w:val="000000" w:themeColor="text1"/>
                <w:sz w:val="22"/>
                <w:szCs w:val="22"/>
              </w:rPr>
              <w:t>pupils</w:t>
            </w:r>
            <w:r w:rsidRPr="00C20B17">
              <w:rPr>
                <w:rFonts w:asciiTheme="minorHAnsi" w:hAnsiTheme="minorHAnsi" w:cstheme="minorHAnsi"/>
                <w:color w:val="000000" w:themeColor="text1"/>
                <w:sz w:val="22"/>
                <w:szCs w:val="22"/>
              </w:rPr>
              <w:t xml:space="preserve"> in school to </w:t>
            </w:r>
            <w:r w:rsidR="00802728" w:rsidRPr="00C20B17">
              <w:rPr>
                <w:rFonts w:asciiTheme="minorHAnsi" w:hAnsiTheme="minorHAnsi" w:cstheme="minorHAnsi"/>
                <w:color w:val="000000" w:themeColor="text1"/>
                <w:sz w:val="22"/>
                <w:szCs w:val="22"/>
              </w:rPr>
              <w:t xml:space="preserve">exceed nationally expected progress rates in order to reach age related expectations at the end of Year 6 and thus achieve </w:t>
            </w:r>
            <w:proofErr w:type="gramStart"/>
            <w:r w:rsidR="00802728" w:rsidRPr="00C20B17">
              <w:rPr>
                <w:rFonts w:asciiTheme="minorHAnsi" w:hAnsiTheme="minorHAnsi" w:cstheme="minorHAnsi"/>
                <w:color w:val="000000" w:themeColor="text1"/>
                <w:sz w:val="22"/>
                <w:szCs w:val="22"/>
              </w:rPr>
              <w:t>GCSE’s</w:t>
            </w:r>
            <w:proofErr w:type="gramEnd"/>
            <w:r w:rsidR="00802728" w:rsidRPr="00C20B17">
              <w:rPr>
                <w:rFonts w:asciiTheme="minorHAnsi" w:hAnsiTheme="minorHAnsi" w:cstheme="minorHAnsi"/>
                <w:color w:val="000000" w:themeColor="text1"/>
                <w:sz w:val="22"/>
                <w:szCs w:val="22"/>
              </w:rPr>
              <w:t xml:space="preserve"> in English and Maths </w:t>
            </w:r>
          </w:p>
          <w:p w14:paraId="2A66BF3A" w14:textId="5B80C9FA" w:rsidR="008A013E" w:rsidRDefault="008A013E" w:rsidP="00186376">
            <w:pPr>
              <w:spacing w:after="0"/>
              <w:rPr>
                <w:rFonts w:asciiTheme="minorHAnsi" w:hAnsiTheme="minorHAnsi" w:cstheme="minorHAnsi"/>
              </w:rPr>
            </w:pPr>
          </w:p>
          <w:p w14:paraId="3E95F2EB" w14:textId="77777777" w:rsidR="00C20B17" w:rsidRDefault="00C20B17" w:rsidP="00186376">
            <w:pPr>
              <w:spacing w:after="0"/>
              <w:rPr>
                <w:rFonts w:asciiTheme="minorHAnsi" w:hAnsiTheme="minorHAnsi" w:cstheme="minorHAnsi"/>
              </w:rPr>
            </w:pPr>
          </w:p>
          <w:p w14:paraId="3632FF45" w14:textId="77777777" w:rsidR="008A013E" w:rsidRPr="008A013E" w:rsidRDefault="008A013E" w:rsidP="00186376">
            <w:pPr>
              <w:spacing w:after="0"/>
              <w:rPr>
                <w:rFonts w:asciiTheme="minorHAnsi" w:hAnsiTheme="minorHAnsi" w:cstheme="minorHAnsi"/>
                <w:b/>
                <w:bCs/>
                <w:color w:val="17365D" w:themeColor="text2" w:themeShade="BF"/>
              </w:rPr>
            </w:pPr>
            <w:r w:rsidRPr="008A013E">
              <w:rPr>
                <w:rFonts w:asciiTheme="minorHAnsi" w:hAnsiTheme="minorHAnsi" w:cstheme="minorHAnsi"/>
                <w:b/>
                <w:bCs/>
                <w:color w:val="17365D" w:themeColor="text2" w:themeShade="BF"/>
              </w:rPr>
              <w:t>Achieving These Objectives:</w:t>
            </w:r>
          </w:p>
          <w:p w14:paraId="5A67ED2D" w14:textId="3B5F96B6" w:rsidR="008A013E" w:rsidRDefault="00454FCE" w:rsidP="00186376">
            <w:pPr>
              <w:spacing w:after="0"/>
              <w:rPr>
                <w:rFonts w:asciiTheme="minorHAnsi" w:hAnsiTheme="minorHAnsi" w:cstheme="minorHAnsi"/>
                <w:color w:val="000000" w:themeColor="text1"/>
                <w:sz w:val="22"/>
                <w:szCs w:val="22"/>
              </w:rPr>
            </w:pPr>
            <w:r w:rsidRPr="00C20B17">
              <w:rPr>
                <w:rFonts w:asciiTheme="minorHAnsi" w:hAnsiTheme="minorHAnsi" w:cstheme="minorHAnsi"/>
                <w:color w:val="000000" w:themeColor="text1"/>
                <w:sz w:val="22"/>
                <w:szCs w:val="22"/>
              </w:rPr>
              <w:t>The</w:t>
            </w:r>
            <w:r w:rsidR="00C20B17" w:rsidRPr="00C20B17">
              <w:rPr>
                <w:rFonts w:asciiTheme="minorHAnsi" w:hAnsiTheme="minorHAnsi" w:cstheme="minorHAnsi"/>
                <w:color w:val="000000" w:themeColor="text1"/>
                <w:sz w:val="22"/>
                <w:szCs w:val="22"/>
              </w:rPr>
              <w:t xml:space="preserve"> range of provision the trust considers making for this group include and would not be limited to</w:t>
            </w:r>
            <w:r w:rsidR="00C20B17">
              <w:rPr>
                <w:rFonts w:asciiTheme="minorHAnsi" w:hAnsiTheme="minorHAnsi" w:cstheme="minorHAnsi"/>
                <w:color w:val="000000" w:themeColor="text1"/>
                <w:sz w:val="22"/>
                <w:szCs w:val="22"/>
              </w:rPr>
              <w:t>:</w:t>
            </w:r>
          </w:p>
          <w:p w14:paraId="5D25957D" w14:textId="5CA88599" w:rsidR="00C20B17" w:rsidRDefault="000719F6" w:rsidP="00C20B17">
            <w:pPr>
              <w:pStyle w:val="ListParagraph"/>
              <w:numPr>
                <w:ilvl w:val="0"/>
                <w:numId w:val="16"/>
              </w:numPr>
              <w:spacing w:after="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Additional teaching and learning opportunities provided through trained support staff and external agencies</w:t>
            </w:r>
          </w:p>
          <w:p w14:paraId="481A28AE" w14:textId="3ACA663E" w:rsidR="000719F6" w:rsidRDefault="00FE03ED" w:rsidP="00C20B17">
            <w:pPr>
              <w:pStyle w:val="ListParagraph"/>
              <w:numPr>
                <w:ilvl w:val="0"/>
                <w:numId w:val="16"/>
              </w:numPr>
              <w:spacing w:after="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To allocate ‘catch up </w:t>
            </w:r>
            <w:r w:rsidR="00C70EA0">
              <w:rPr>
                <w:rFonts w:asciiTheme="minorHAnsi" w:hAnsiTheme="minorHAnsi" w:cstheme="minorHAnsi"/>
                <w:color w:val="000000" w:themeColor="text1"/>
                <w:sz w:val="22"/>
                <w:szCs w:val="22"/>
              </w:rPr>
              <w:t>funding</w:t>
            </w:r>
            <w:r>
              <w:rPr>
                <w:rFonts w:asciiTheme="minorHAnsi" w:hAnsiTheme="minorHAnsi" w:cstheme="minorHAnsi"/>
                <w:color w:val="000000" w:themeColor="text1"/>
                <w:sz w:val="22"/>
                <w:szCs w:val="22"/>
              </w:rPr>
              <w:t>’ to facilitate the provision of small group work with an experienced teacher</w:t>
            </w:r>
            <w:r w:rsidR="0028052C">
              <w:rPr>
                <w:rFonts w:asciiTheme="minorHAnsi" w:hAnsiTheme="minorHAnsi" w:cstheme="minorHAnsi"/>
                <w:color w:val="000000" w:themeColor="text1"/>
                <w:sz w:val="22"/>
                <w:szCs w:val="22"/>
              </w:rPr>
              <w:t>/support staff</w:t>
            </w:r>
            <w:r w:rsidR="007E7B5D">
              <w:rPr>
                <w:rFonts w:asciiTheme="minorHAnsi" w:hAnsiTheme="minorHAnsi" w:cstheme="minorHAnsi"/>
                <w:color w:val="000000" w:themeColor="text1"/>
                <w:sz w:val="22"/>
                <w:szCs w:val="22"/>
              </w:rPr>
              <w:t>,</w:t>
            </w:r>
            <w:r w:rsidR="0028052C">
              <w:rPr>
                <w:rFonts w:asciiTheme="minorHAnsi" w:hAnsiTheme="minorHAnsi" w:cstheme="minorHAnsi"/>
                <w:color w:val="000000" w:themeColor="text1"/>
                <w:sz w:val="22"/>
                <w:szCs w:val="22"/>
              </w:rPr>
              <w:t xml:space="preserve"> focussed on overcoming gaps in learning</w:t>
            </w:r>
          </w:p>
          <w:p w14:paraId="75E74630" w14:textId="588CAFBE" w:rsidR="0028052C" w:rsidRDefault="0028052C" w:rsidP="00C20B17">
            <w:pPr>
              <w:pStyle w:val="ListParagraph"/>
              <w:numPr>
                <w:ilvl w:val="0"/>
                <w:numId w:val="16"/>
              </w:numPr>
              <w:spacing w:after="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All </w:t>
            </w:r>
            <w:r w:rsidR="006D7B8D">
              <w:rPr>
                <w:rFonts w:asciiTheme="minorHAnsi" w:hAnsiTheme="minorHAnsi" w:cstheme="minorHAnsi"/>
                <w:color w:val="000000" w:themeColor="text1"/>
                <w:sz w:val="22"/>
                <w:szCs w:val="22"/>
              </w:rPr>
              <w:t xml:space="preserve">our </w:t>
            </w:r>
            <w:r>
              <w:rPr>
                <w:rFonts w:asciiTheme="minorHAnsi" w:hAnsiTheme="minorHAnsi" w:cstheme="minorHAnsi"/>
                <w:color w:val="000000" w:themeColor="text1"/>
                <w:sz w:val="22"/>
                <w:szCs w:val="22"/>
              </w:rPr>
              <w:t xml:space="preserve">work through the pupil </w:t>
            </w:r>
            <w:r w:rsidR="00215EF1">
              <w:rPr>
                <w:rFonts w:asciiTheme="minorHAnsi" w:hAnsiTheme="minorHAnsi" w:cstheme="minorHAnsi"/>
                <w:color w:val="000000" w:themeColor="text1"/>
                <w:sz w:val="22"/>
                <w:szCs w:val="22"/>
              </w:rPr>
              <w:t>premium</w:t>
            </w:r>
            <w:r>
              <w:rPr>
                <w:rFonts w:asciiTheme="minorHAnsi" w:hAnsiTheme="minorHAnsi" w:cstheme="minorHAnsi"/>
                <w:color w:val="000000" w:themeColor="text1"/>
                <w:sz w:val="22"/>
                <w:szCs w:val="22"/>
              </w:rPr>
              <w:t xml:space="preserve"> will be aimed at </w:t>
            </w:r>
            <w:r w:rsidR="00193D9D">
              <w:rPr>
                <w:rFonts w:asciiTheme="minorHAnsi" w:hAnsiTheme="minorHAnsi" w:cstheme="minorHAnsi"/>
                <w:color w:val="000000" w:themeColor="text1"/>
                <w:sz w:val="22"/>
                <w:szCs w:val="22"/>
              </w:rPr>
              <w:t xml:space="preserve">accelerating progress, moving children to at least age-related </w:t>
            </w:r>
            <w:r w:rsidR="00215EF1">
              <w:rPr>
                <w:rFonts w:asciiTheme="minorHAnsi" w:hAnsiTheme="minorHAnsi" w:cstheme="minorHAnsi"/>
                <w:color w:val="000000" w:themeColor="text1"/>
                <w:sz w:val="22"/>
                <w:szCs w:val="22"/>
              </w:rPr>
              <w:t>expectations</w:t>
            </w:r>
          </w:p>
          <w:p w14:paraId="0DEB34B3" w14:textId="01C129FA" w:rsidR="00215EF1" w:rsidRDefault="006D7B8D" w:rsidP="00C20B17">
            <w:pPr>
              <w:pStyle w:val="ListParagraph"/>
              <w:numPr>
                <w:ilvl w:val="0"/>
                <w:numId w:val="16"/>
              </w:numPr>
              <w:spacing w:after="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Pupil Premium resources are to be used to target children on F</w:t>
            </w:r>
            <w:r w:rsidR="00C116E2">
              <w:rPr>
                <w:rFonts w:asciiTheme="minorHAnsi" w:hAnsiTheme="minorHAnsi" w:cstheme="minorHAnsi"/>
                <w:color w:val="000000" w:themeColor="text1"/>
                <w:sz w:val="22"/>
                <w:szCs w:val="22"/>
              </w:rPr>
              <w:t>SM</w:t>
            </w:r>
            <w:r w:rsidR="004A3D9D">
              <w:rPr>
                <w:rFonts w:asciiTheme="minorHAnsi" w:hAnsiTheme="minorHAnsi" w:cstheme="minorHAnsi"/>
                <w:color w:val="000000" w:themeColor="text1"/>
                <w:sz w:val="22"/>
                <w:szCs w:val="22"/>
              </w:rPr>
              <w:t>/identified children not on FSM</w:t>
            </w:r>
            <w:r w:rsidR="007E7B5D">
              <w:rPr>
                <w:rFonts w:asciiTheme="minorHAnsi" w:hAnsiTheme="minorHAnsi" w:cstheme="minorHAnsi"/>
                <w:color w:val="000000" w:themeColor="text1"/>
                <w:sz w:val="22"/>
                <w:szCs w:val="22"/>
              </w:rPr>
              <w:t>,</w:t>
            </w:r>
            <w:r w:rsidR="004A3D9D">
              <w:rPr>
                <w:rFonts w:asciiTheme="minorHAnsi" w:hAnsiTheme="minorHAnsi" w:cstheme="minorHAnsi"/>
                <w:color w:val="000000" w:themeColor="text1"/>
                <w:sz w:val="22"/>
                <w:szCs w:val="22"/>
              </w:rPr>
              <w:t xml:space="preserve"> to achieve age related expectations</w:t>
            </w:r>
          </w:p>
          <w:p w14:paraId="00FF79FF" w14:textId="23ADBECD" w:rsidR="004A3D9D" w:rsidRDefault="00D53F15" w:rsidP="00C20B17">
            <w:pPr>
              <w:pStyle w:val="ListParagraph"/>
              <w:numPr>
                <w:ilvl w:val="0"/>
                <w:numId w:val="16"/>
              </w:numPr>
              <w:spacing w:after="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Supporting transition from primary to secondary and transition internally and into EYFS</w:t>
            </w:r>
          </w:p>
          <w:p w14:paraId="5B7D9563" w14:textId="23672AC0" w:rsidR="00D53F15" w:rsidRDefault="000B30DC" w:rsidP="00C20B17">
            <w:pPr>
              <w:pStyle w:val="ListParagraph"/>
              <w:numPr>
                <w:ilvl w:val="0"/>
                <w:numId w:val="16"/>
              </w:numPr>
              <w:spacing w:after="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Additional learning support</w:t>
            </w:r>
          </w:p>
          <w:p w14:paraId="056D2C3A" w14:textId="1ADB284B" w:rsidR="000B30DC" w:rsidRDefault="000B30DC" w:rsidP="00C20B17">
            <w:pPr>
              <w:pStyle w:val="ListParagraph"/>
              <w:numPr>
                <w:ilvl w:val="0"/>
                <w:numId w:val="16"/>
              </w:numPr>
              <w:spacing w:after="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Subsidise activities, including education visits, residentials to ensure that children have </w:t>
            </w:r>
            <w:r w:rsidR="007E7B5D">
              <w:rPr>
                <w:rFonts w:asciiTheme="minorHAnsi" w:hAnsiTheme="minorHAnsi" w:cstheme="minorHAnsi"/>
                <w:color w:val="000000" w:themeColor="text1"/>
                <w:sz w:val="22"/>
                <w:szCs w:val="22"/>
              </w:rPr>
              <w:t>first-hand</w:t>
            </w:r>
            <w:r>
              <w:rPr>
                <w:rFonts w:asciiTheme="minorHAnsi" w:hAnsiTheme="minorHAnsi" w:cstheme="minorHAnsi"/>
                <w:color w:val="000000" w:themeColor="text1"/>
                <w:sz w:val="22"/>
                <w:szCs w:val="22"/>
              </w:rPr>
              <w:t xml:space="preserve"> experiences to use in their learning in the classroom</w:t>
            </w:r>
          </w:p>
          <w:p w14:paraId="2DFD5E6D" w14:textId="112F162C" w:rsidR="00183AE7" w:rsidRDefault="00183AE7" w:rsidP="00C20B17">
            <w:pPr>
              <w:pStyle w:val="ListParagraph"/>
              <w:numPr>
                <w:ilvl w:val="0"/>
                <w:numId w:val="16"/>
              </w:numPr>
              <w:spacing w:after="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To support children to learn a musical instrument and </w:t>
            </w:r>
            <w:r w:rsidR="00C12B9E">
              <w:rPr>
                <w:rFonts w:asciiTheme="minorHAnsi" w:hAnsiTheme="minorHAnsi" w:cstheme="minorHAnsi"/>
                <w:color w:val="000000" w:themeColor="text1"/>
                <w:sz w:val="22"/>
                <w:szCs w:val="22"/>
              </w:rPr>
              <w:t>perform as a collective group</w:t>
            </w:r>
          </w:p>
          <w:p w14:paraId="56725EE3" w14:textId="4A2AEB1B" w:rsidR="00C12B9E" w:rsidRDefault="00C12B9E" w:rsidP="00C20B17">
            <w:pPr>
              <w:pStyle w:val="ListParagraph"/>
              <w:numPr>
                <w:ilvl w:val="0"/>
                <w:numId w:val="16"/>
              </w:numPr>
              <w:spacing w:after="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Behaviour support during lunchtime by providing activities to engage and promote the Oasis 9 Habits </w:t>
            </w:r>
            <w:r w:rsidR="007E7B5D">
              <w:rPr>
                <w:rFonts w:asciiTheme="minorHAnsi" w:hAnsiTheme="minorHAnsi" w:cstheme="minorHAnsi"/>
                <w:color w:val="000000" w:themeColor="text1"/>
                <w:sz w:val="22"/>
                <w:szCs w:val="22"/>
              </w:rPr>
              <w:t>and ethos and thus enhance learning</w:t>
            </w:r>
          </w:p>
          <w:p w14:paraId="6B8A3656" w14:textId="4F8A69B4" w:rsidR="007E7B5D" w:rsidRDefault="007E7B5D" w:rsidP="007E7B5D">
            <w:pPr>
              <w:spacing w:after="0"/>
              <w:rPr>
                <w:rFonts w:asciiTheme="minorHAnsi" w:hAnsiTheme="minorHAnsi" w:cstheme="minorHAnsi"/>
                <w:color w:val="000000" w:themeColor="text1"/>
                <w:sz w:val="22"/>
                <w:szCs w:val="22"/>
              </w:rPr>
            </w:pPr>
          </w:p>
          <w:p w14:paraId="0C061109" w14:textId="64C46BF7" w:rsidR="007E7B5D" w:rsidRPr="007E7B5D" w:rsidRDefault="007E7B5D" w:rsidP="007E7B5D">
            <w:pPr>
              <w:spacing w:after="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This list is not exhaustive and will change according to the needs and support our disadvantaged pupils require.</w:t>
            </w:r>
          </w:p>
          <w:p w14:paraId="2A7D54E9" w14:textId="1639612B" w:rsidR="00E66558" w:rsidRPr="00537169" w:rsidRDefault="00E66558" w:rsidP="00186376">
            <w:pPr>
              <w:pStyle w:val="ListParagraph"/>
              <w:numPr>
                <w:ilvl w:val="0"/>
                <w:numId w:val="13"/>
              </w:numPr>
              <w:spacing w:after="0"/>
              <w:ind w:left="0"/>
              <w:rPr>
                <w:rFonts w:asciiTheme="minorHAnsi" w:hAnsiTheme="minorHAnsi" w:cstheme="minorHAnsi"/>
                <w:i/>
                <w:iCs/>
              </w:rPr>
            </w:pPr>
          </w:p>
        </w:tc>
      </w:tr>
    </w:tbl>
    <w:p w14:paraId="2A7D54EB" w14:textId="77777777" w:rsidR="00E66558" w:rsidRPr="00537169" w:rsidRDefault="009D71E8">
      <w:pPr>
        <w:pStyle w:val="Heading2"/>
        <w:spacing w:before="600"/>
        <w:rPr>
          <w:rFonts w:asciiTheme="minorHAnsi" w:hAnsiTheme="minorHAnsi" w:cstheme="minorHAnsi"/>
        </w:rPr>
      </w:pPr>
      <w:r w:rsidRPr="00537169">
        <w:rPr>
          <w:rFonts w:asciiTheme="minorHAnsi" w:hAnsiTheme="minorHAnsi" w:cstheme="minorHAnsi"/>
        </w:rPr>
        <w:lastRenderedPageBreak/>
        <w:t>Challenges</w:t>
      </w:r>
    </w:p>
    <w:p w14:paraId="2A7D54EC" w14:textId="77777777" w:rsidR="00E66558" w:rsidRPr="00537169" w:rsidRDefault="009D71E8">
      <w:pPr>
        <w:spacing w:before="120" w:line="240" w:lineRule="auto"/>
        <w:textAlignment w:val="baseline"/>
        <w:outlineLvl w:val="0"/>
        <w:rPr>
          <w:rFonts w:asciiTheme="minorHAnsi" w:hAnsiTheme="minorHAnsi" w:cstheme="minorHAnsi"/>
        </w:rPr>
      </w:pPr>
      <w:r w:rsidRPr="00537169">
        <w:rPr>
          <w:rFonts w:asciiTheme="minorHAnsi" w:hAnsiTheme="minorHAnsi" w:cstheme="minorHAnsi"/>
          <w:bCs/>
          <w:color w:val="auto"/>
        </w:rPr>
        <w:t>This details</w:t>
      </w:r>
      <w:r w:rsidRPr="00537169">
        <w:rPr>
          <w:rFonts w:asciiTheme="minorHAnsi" w:hAnsiTheme="minorHAnsi" w:cstheme="minorHAnsi"/>
          <w:color w:val="auto"/>
        </w:rPr>
        <w:t xml:space="preserve"> the key</w:t>
      </w:r>
      <w:r w:rsidRPr="00537169">
        <w:rPr>
          <w:rFonts w:asciiTheme="minorHAnsi" w:hAnsiTheme="minorHAnsi" w:cstheme="minorHAnsi"/>
          <w:bCs/>
          <w:color w:val="auto"/>
        </w:rPr>
        <w:t xml:space="preserve"> </w:t>
      </w:r>
      <w:r w:rsidRPr="00537169">
        <w:rPr>
          <w:rFonts w:asciiTheme="minorHAnsi" w:hAnsiTheme="minorHAnsi" w:cstheme="minorHAnsi"/>
          <w:color w:val="auto"/>
        </w:rPr>
        <w:t xml:space="preserve">challenges to </w:t>
      </w:r>
      <w:r w:rsidRPr="00537169">
        <w:rPr>
          <w:rFonts w:asciiTheme="minorHAnsi" w:hAnsiTheme="minorHAnsi" w:cstheme="minorHAnsi"/>
          <w:bCs/>
          <w:color w:val="auto"/>
        </w:rPr>
        <w:t>achievement that we have</w:t>
      </w:r>
      <w:r w:rsidRPr="00537169">
        <w:rPr>
          <w:rFonts w:asciiTheme="minorHAnsi" w:hAnsiTheme="minorHAnsi" w:cstheme="minorHAnsi"/>
          <w:color w:val="auto"/>
        </w:rPr>
        <w:t xml:space="preserve"> identified among </w:t>
      </w:r>
      <w:r w:rsidRPr="00537169">
        <w:rPr>
          <w:rFonts w:asciiTheme="minorHAnsi" w:hAnsiTheme="minorHAnsi" w:cstheme="minorHAnsi"/>
          <w:bCs/>
          <w:color w:val="auto"/>
        </w:rPr>
        <w:t>our</w:t>
      </w:r>
      <w:r w:rsidRPr="00537169">
        <w:rPr>
          <w:rFonts w:asciiTheme="minorHAnsi" w:hAnsiTheme="minorHAnsi" w:cstheme="minorHAnsi"/>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RPr="00537169"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537169" w:rsidRDefault="009D71E8">
            <w:pPr>
              <w:pStyle w:val="TableHeader"/>
              <w:jc w:val="left"/>
              <w:rPr>
                <w:rFonts w:asciiTheme="minorHAnsi" w:hAnsiTheme="minorHAnsi" w:cstheme="minorHAnsi"/>
              </w:rPr>
            </w:pPr>
            <w:r w:rsidRPr="00537169">
              <w:rPr>
                <w:rFonts w:asciiTheme="minorHAnsi" w:hAnsiTheme="minorHAnsi" w:cstheme="minorHAnsi"/>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537169" w:rsidRDefault="009D71E8">
            <w:pPr>
              <w:pStyle w:val="TableHeader"/>
              <w:jc w:val="left"/>
              <w:rPr>
                <w:rFonts w:asciiTheme="minorHAnsi" w:hAnsiTheme="minorHAnsi" w:cstheme="minorHAnsi"/>
              </w:rPr>
            </w:pPr>
            <w:r w:rsidRPr="00537169">
              <w:rPr>
                <w:rFonts w:asciiTheme="minorHAnsi" w:hAnsiTheme="minorHAnsi" w:cstheme="minorHAnsi"/>
              </w:rPr>
              <w:t xml:space="preserve">Detail of challenge </w:t>
            </w:r>
          </w:p>
        </w:tc>
      </w:tr>
      <w:tr w:rsidR="00E66558" w:rsidRPr="00537169"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537169" w:rsidRDefault="009D71E8">
            <w:pPr>
              <w:pStyle w:val="TableRow"/>
              <w:rPr>
                <w:rFonts w:asciiTheme="minorHAnsi" w:hAnsiTheme="minorHAnsi" w:cstheme="minorHAnsi"/>
                <w:sz w:val="22"/>
                <w:szCs w:val="22"/>
              </w:rPr>
            </w:pPr>
            <w:r w:rsidRPr="00537169">
              <w:rPr>
                <w:rFonts w:asciiTheme="minorHAnsi" w:hAnsiTheme="minorHAnsi" w:cstheme="minorHAnsi"/>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0E567F35" w:rsidR="00E66558" w:rsidRPr="00736775" w:rsidRDefault="00736775" w:rsidP="00736775">
            <w:pPr>
              <w:pStyle w:val="TableRowCentered"/>
              <w:ind w:left="0"/>
              <w:jc w:val="left"/>
              <w:rPr>
                <w:rFonts w:asciiTheme="minorHAnsi" w:hAnsiTheme="minorHAnsi" w:cstheme="minorHAnsi"/>
              </w:rPr>
            </w:pPr>
            <w:r w:rsidRPr="00736775">
              <w:rPr>
                <w:rFonts w:asciiTheme="minorHAnsi" w:hAnsiTheme="minorHAnsi" w:cstheme="minorHAnsi"/>
              </w:rPr>
              <w:t xml:space="preserve">Weak </w:t>
            </w:r>
            <w:r w:rsidR="00760CE7">
              <w:rPr>
                <w:rFonts w:asciiTheme="minorHAnsi" w:hAnsiTheme="minorHAnsi" w:cstheme="minorHAnsi"/>
              </w:rPr>
              <w:t xml:space="preserve">spoken </w:t>
            </w:r>
            <w:r w:rsidRPr="00736775">
              <w:rPr>
                <w:rFonts w:asciiTheme="minorHAnsi" w:hAnsiTheme="minorHAnsi" w:cstheme="minorHAnsi"/>
              </w:rPr>
              <w:t>lang</w:t>
            </w:r>
            <w:r>
              <w:rPr>
                <w:rFonts w:asciiTheme="minorHAnsi" w:hAnsiTheme="minorHAnsi" w:cstheme="minorHAnsi"/>
              </w:rPr>
              <w:t>uage</w:t>
            </w:r>
            <w:r w:rsidRPr="00736775">
              <w:rPr>
                <w:rFonts w:asciiTheme="minorHAnsi" w:hAnsiTheme="minorHAnsi" w:cstheme="minorHAnsi"/>
              </w:rPr>
              <w:t xml:space="preserve"> and communication skills</w:t>
            </w:r>
          </w:p>
        </w:tc>
      </w:tr>
      <w:tr w:rsidR="00E66558" w:rsidRPr="00537169"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537169" w:rsidRDefault="009D71E8">
            <w:pPr>
              <w:pStyle w:val="TableRow"/>
              <w:rPr>
                <w:rFonts w:asciiTheme="minorHAnsi" w:hAnsiTheme="minorHAnsi" w:cstheme="minorHAnsi"/>
                <w:sz w:val="22"/>
                <w:szCs w:val="22"/>
              </w:rPr>
            </w:pPr>
            <w:r w:rsidRPr="00537169">
              <w:rPr>
                <w:rFonts w:asciiTheme="minorHAnsi" w:hAnsiTheme="minorHAnsi" w:cstheme="minorHAnsi"/>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4F51EA95" w:rsidR="00E66558" w:rsidRPr="00537169" w:rsidRDefault="00736775" w:rsidP="00760CE7">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 xml:space="preserve">Low attainment on entry </w:t>
            </w:r>
            <w:r w:rsidR="00A829C7">
              <w:rPr>
                <w:rFonts w:asciiTheme="minorHAnsi" w:hAnsiTheme="minorHAnsi" w:cstheme="minorHAnsi"/>
                <w:sz w:val="22"/>
                <w:szCs w:val="22"/>
              </w:rPr>
              <w:t>to the Early Years Foundation Stage in all areas</w:t>
            </w:r>
          </w:p>
        </w:tc>
      </w:tr>
      <w:tr w:rsidR="00E66558" w:rsidRPr="00537169"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537169" w:rsidRDefault="009D71E8">
            <w:pPr>
              <w:pStyle w:val="TableRow"/>
              <w:rPr>
                <w:rFonts w:asciiTheme="minorHAnsi" w:hAnsiTheme="minorHAnsi" w:cstheme="minorHAnsi"/>
                <w:sz w:val="22"/>
                <w:szCs w:val="22"/>
              </w:rPr>
            </w:pPr>
            <w:r w:rsidRPr="00537169">
              <w:rPr>
                <w:rFonts w:asciiTheme="minorHAnsi" w:hAnsiTheme="minorHAnsi" w:cstheme="minorHAnsi"/>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041BC5C8" w:rsidR="00E66558" w:rsidRPr="00537169" w:rsidRDefault="00012346">
            <w:pPr>
              <w:pStyle w:val="TableRowCentered"/>
              <w:jc w:val="left"/>
              <w:rPr>
                <w:rFonts w:asciiTheme="minorHAnsi" w:hAnsiTheme="minorHAnsi" w:cstheme="minorHAnsi"/>
                <w:sz w:val="22"/>
                <w:szCs w:val="22"/>
              </w:rPr>
            </w:pPr>
            <w:r>
              <w:rPr>
                <w:rFonts w:asciiTheme="minorHAnsi" w:hAnsiTheme="minorHAnsi" w:cstheme="minorHAnsi"/>
                <w:sz w:val="22"/>
                <w:szCs w:val="22"/>
              </w:rPr>
              <w:t xml:space="preserve">Parental engagement </w:t>
            </w:r>
            <w:r w:rsidR="000B4DB9">
              <w:rPr>
                <w:rFonts w:asciiTheme="minorHAnsi" w:hAnsiTheme="minorHAnsi" w:cstheme="minorHAnsi"/>
                <w:sz w:val="22"/>
                <w:szCs w:val="22"/>
              </w:rPr>
              <w:t>of children who are disadvantaged (low ambition and aspirations)</w:t>
            </w:r>
          </w:p>
        </w:tc>
      </w:tr>
      <w:tr w:rsidR="00E66558" w:rsidRPr="00537169"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537169" w:rsidRDefault="009D71E8">
            <w:pPr>
              <w:pStyle w:val="TableRow"/>
              <w:rPr>
                <w:rFonts w:asciiTheme="minorHAnsi" w:hAnsiTheme="minorHAnsi" w:cstheme="minorHAnsi"/>
                <w:sz w:val="22"/>
                <w:szCs w:val="22"/>
              </w:rPr>
            </w:pPr>
            <w:r w:rsidRPr="00537169">
              <w:rPr>
                <w:rFonts w:asciiTheme="minorHAnsi" w:hAnsiTheme="minorHAnsi" w:cstheme="minorHAnsi"/>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40F56CDD" w:rsidR="00E66558" w:rsidRPr="00537169" w:rsidRDefault="003126F9">
            <w:pPr>
              <w:pStyle w:val="TableRowCentered"/>
              <w:jc w:val="left"/>
              <w:rPr>
                <w:rFonts w:asciiTheme="minorHAnsi" w:hAnsiTheme="minorHAnsi" w:cstheme="minorHAnsi"/>
                <w:iCs/>
                <w:sz w:val="22"/>
              </w:rPr>
            </w:pPr>
            <w:r>
              <w:rPr>
                <w:rFonts w:asciiTheme="minorHAnsi" w:hAnsiTheme="minorHAnsi" w:cstheme="minorHAnsi"/>
                <w:iCs/>
                <w:sz w:val="22"/>
              </w:rPr>
              <w:t>Fewer PP children achieve GDS at KS1 and KS2</w:t>
            </w:r>
          </w:p>
        </w:tc>
      </w:tr>
      <w:tr w:rsidR="00E66558" w:rsidRPr="00537169"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Pr="00537169" w:rsidRDefault="009D71E8">
            <w:pPr>
              <w:pStyle w:val="TableRow"/>
              <w:rPr>
                <w:rFonts w:asciiTheme="minorHAnsi" w:hAnsiTheme="minorHAnsi" w:cstheme="minorHAnsi"/>
                <w:sz w:val="22"/>
                <w:szCs w:val="22"/>
              </w:rPr>
            </w:pPr>
            <w:bookmarkStart w:id="16" w:name="_Toc443397160"/>
            <w:r w:rsidRPr="00537169">
              <w:rPr>
                <w:rFonts w:asciiTheme="minorHAnsi" w:hAnsiTheme="minorHAnsi" w:cstheme="minorHAnsi"/>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46ED98A1" w:rsidR="00E66558" w:rsidRPr="00537169" w:rsidRDefault="008C04FF">
            <w:pPr>
              <w:pStyle w:val="TableRowCentered"/>
              <w:jc w:val="left"/>
              <w:rPr>
                <w:rFonts w:asciiTheme="minorHAnsi" w:hAnsiTheme="minorHAnsi" w:cstheme="minorHAnsi"/>
                <w:iCs/>
                <w:sz w:val="22"/>
              </w:rPr>
            </w:pPr>
            <w:r>
              <w:rPr>
                <w:rFonts w:asciiTheme="minorHAnsi" w:hAnsiTheme="minorHAnsi" w:cstheme="minorHAnsi"/>
                <w:iCs/>
                <w:sz w:val="22"/>
              </w:rPr>
              <w:t xml:space="preserve">Attendance – </w:t>
            </w:r>
            <w:r w:rsidR="000B4DB9">
              <w:rPr>
                <w:rFonts w:asciiTheme="minorHAnsi" w:hAnsiTheme="minorHAnsi" w:cstheme="minorHAnsi"/>
                <w:iCs/>
                <w:sz w:val="22"/>
              </w:rPr>
              <w:t>identified</w:t>
            </w:r>
            <w:r w:rsidR="00012346">
              <w:rPr>
                <w:rFonts w:asciiTheme="minorHAnsi" w:hAnsiTheme="minorHAnsi" w:cstheme="minorHAnsi"/>
                <w:iCs/>
                <w:sz w:val="22"/>
              </w:rPr>
              <w:t xml:space="preserve"> PA group and punctuality</w:t>
            </w:r>
          </w:p>
        </w:tc>
      </w:tr>
    </w:tbl>
    <w:p w14:paraId="11A990D2" w14:textId="77777777" w:rsidR="003126F9" w:rsidRDefault="003126F9">
      <w:pPr>
        <w:pStyle w:val="Heading2"/>
        <w:spacing w:before="600"/>
        <w:rPr>
          <w:rFonts w:asciiTheme="minorHAnsi" w:hAnsiTheme="minorHAnsi" w:cstheme="minorHAnsi"/>
        </w:rPr>
      </w:pPr>
    </w:p>
    <w:p w14:paraId="2A7D54FF" w14:textId="225E2B23" w:rsidR="00E66558" w:rsidRPr="00537169" w:rsidRDefault="009D71E8">
      <w:pPr>
        <w:pStyle w:val="Heading2"/>
        <w:spacing w:before="600"/>
        <w:rPr>
          <w:rFonts w:asciiTheme="minorHAnsi" w:hAnsiTheme="minorHAnsi" w:cstheme="minorHAnsi"/>
        </w:rPr>
      </w:pPr>
      <w:r w:rsidRPr="00537169">
        <w:rPr>
          <w:rFonts w:asciiTheme="minorHAnsi" w:hAnsiTheme="minorHAnsi" w:cstheme="minorHAnsi"/>
        </w:rPr>
        <w:t xml:space="preserve">Intended outcomes </w:t>
      </w:r>
    </w:p>
    <w:p w14:paraId="2A7D5500" w14:textId="77777777" w:rsidR="00E66558" w:rsidRPr="00537169" w:rsidRDefault="009D71E8">
      <w:pPr>
        <w:rPr>
          <w:rFonts w:asciiTheme="minorHAnsi" w:hAnsiTheme="minorHAnsi" w:cstheme="minorHAnsi"/>
        </w:rPr>
      </w:pPr>
      <w:r w:rsidRPr="00537169">
        <w:rPr>
          <w:rFonts w:asciiTheme="minorHAnsi" w:hAnsiTheme="minorHAnsi" w:cstheme="minorHAnsi"/>
          <w:color w:val="auto"/>
        </w:rPr>
        <w:t xml:space="preserve">This explains the outcomes we are aiming for </w:t>
      </w:r>
      <w:r w:rsidRPr="00537169">
        <w:rPr>
          <w:rFonts w:asciiTheme="minorHAnsi" w:hAnsiTheme="minorHAnsi" w:cstheme="minorHAnsi"/>
          <w:b/>
          <w:bCs/>
          <w:color w:val="auto"/>
        </w:rPr>
        <w:t>by the end of our current strategy plan</w:t>
      </w:r>
      <w:r w:rsidRPr="00537169">
        <w:rPr>
          <w:rFonts w:asciiTheme="minorHAnsi" w:hAnsiTheme="minorHAnsi" w:cstheme="minorHAnsi"/>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537169"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537169" w:rsidRDefault="009D71E8">
            <w:pPr>
              <w:pStyle w:val="TableHeader"/>
              <w:jc w:val="left"/>
              <w:rPr>
                <w:rFonts w:asciiTheme="minorHAnsi" w:hAnsiTheme="minorHAnsi" w:cstheme="minorHAnsi"/>
              </w:rPr>
            </w:pPr>
            <w:r w:rsidRPr="00537169">
              <w:rPr>
                <w:rFonts w:asciiTheme="minorHAnsi" w:hAnsiTheme="minorHAnsi" w:cstheme="minorHAnsi"/>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537169" w:rsidRDefault="009D71E8">
            <w:pPr>
              <w:pStyle w:val="TableHeader"/>
              <w:jc w:val="left"/>
              <w:rPr>
                <w:rFonts w:asciiTheme="minorHAnsi" w:hAnsiTheme="minorHAnsi" w:cstheme="minorHAnsi"/>
              </w:rPr>
            </w:pPr>
            <w:r w:rsidRPr="00537169">
              <w:rPr>
                <w:rFonts w:asciiTheme="minorHAnsi" w:hAnsiTheme="minorHAnsi" w:cstheme="minorHAnsi"/>
              </w:rPr>
              <w:t>Success criteria</w:t>
            </w:r>
          </w:p>
        </w:tc>
      </w:tr>
      <w:tr w:rsidR="00E66558" w:rsidRPr="00537169"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67EB1F57" w:rsidR="00E66558" w:rsidRPr="00A746C6" w:rsidRDefault="004235CE">
            <w:pPr>
              <w:pStyle w:val="TableRow"/>
              <w:rPr>
                <w:rFonts w:asciiTheme="minorHAnsi" w:hAnsiTheme="minorHAnsi" w:cstheme="minorHAnsi"/>
              </w:rPr>
            </w:pPr>
            <w:r>
              <w:rPr>
                <w:rFonts w:asciiTheme="minorHAnsi" w:hAnsiTheme="minorHAnsi" w:cstheme="minorHAnsi"/>
                <w:sz w:val="22"/>
                <w:szCs w:val="22"/>
              </w:rPr>
              <w:t>Progress in the level of speaking and listening across EYFS and progress in CLL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DA22F" w14:textId="54370041" w:rsidR="00E66558" w:rsidRDefault="000E519B">
            <w:pPr>
              <w:pStyle w:val="TableRowCentered"/>
              <w:jc w:val="left"/>
              <w:rPr>
                <w:rFonts w:asciiTheme="minorHAnsi" w:hAnsiTheme="minorHAnsi" w:cstheme="minorHAnsi"/>
                <w:color w:val="FF0000"/>
                <w:sz w:val="22"/>
                <w:szCs w:val="22"/>
              </w:rPr>
            </w:pPr>
            <w:r>
              <w:rPr>
                <w:rFonts w:asciiTheme="minorHAnsi" w:hAnsiTheme="minorHAnsi" w:cstheme="minorHAnsi"/>
                <w:sz w:val="22"/>
                <w:szCs w:val="22"/>
              </w:rPr>
              <w:t>-</w:t>
            </w:r>
            <w:r w:rsidR="00055BE3">
              <w:rPr>
                <w:rFonts w:asciiTheme="minorHAnsi" w:hAnsiTheme="minorHAnsi" w:cstheme="minorHAnsi"/>
                <w:sz w:val="22"/>
                <w:szCs w:val="22"/>
              </w:rPr>
              <w:t xml:space="preserve">% attaining CLL ELG is = /+ the national </w:t>
            </w:r>
            <w:r w:rsidR="00055BE3" w:rsidRPr="004E1181">
              <w:rPr>
                <w:rFonts w:asciiTheme="minorHAnsi" w:hAnsiTheme="minorHAnsi" w:cstheme="minorHAnsi"/>
                <w:color w:val="000000" w:themeColor="text1"/>
                <w:sz w:val="22"/>
                <w:szCs w:val="22"/>
              </w:rPr>
              <w:t>average</w:t>
            </w:r>
            <w:r w:rsidR="00286E10" w:rsidRPr="004E1181">
              <w:rPr>
                <w:rFonts w:asciiTheme="minorHAnsi" w:hAnsiTheme="minorHAnsi" w:cstheme="minorHAnsi"/>
                <w:color w:val="000000" w:themeColor="text1"/>
                <w:sz w:val="22"/>
                <w:szCs w:val="22"/>
              </w:rPr>
              <w:t xml:space="preserve">, and </w:t>
            </w:r>
            <w:r w:rsidR="004E1181">
              <w:rPr>
                <w:rFonts w:asciiTheme="minorHAnsi" w:hAnsiTheme="minorHAnsi" w:cstheme="minorHAnsi"/>
                <w:color w:val="000000" w:themeColor="text1"/>
                <w:sz w:val="22"/>
                <w:szCs w:val="22"/>
              </w:rPr>
              <w:t>less</w:t>
            </w:r>
            <w:r w:rsidR="00286E10" w:rsidRPr="004E1181">
              <w:rPr>
                <w:rFonts w:asciiTheme="minorHAnsi" w:hAnsiTheme="minorHAnsi" w:cstheme="minorHAnsi"/>
                <w:color w:val="000000" w:themeColor="text1"/>
                <w:sz w:val="22"/>
                <w:szCs w:val="22"/>
              </w:rPr>
              <w:t xml:space="preserve"> gap for disadvantaged children</w:t>
            </w:r>
            <w:r w:rsidRPr="004E1181">
              <w:rPr>
                <w:rFonts w:asciiTheme="minorHAnsi" w:hAnsiTheme="minorHAnsi" w:cstheme="minorHAnsi"/>
                <w:color w:val="000000" w:themeColor="text1"/>
                <w:sz w:val="22"/>
                <w:szCs w:val="22"/>
              </w:rPr>
              <w:t xml:space="preserve"> </w:t>
            </w:r>
          </w:p>
          <w:p w14:paraId="2A7D5505" w14:textId="104A0D7D" w:rsidR="00286E10" w:rsidRPr="007B25BC" w:rsidRDefault="007B25BC">
            <w:pPr>
              <w:pStyle w:val="TableRowCentered"/>
              <w:jc w:val="lef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-Children with lower starting points (EYFS entry) to speak with confidence and in full sentences</w:t>
            </w:r>
          </w:p>
        </w:tc>
      </w:tr>
      <w:tr w:rsidR="00E66558" w:rsidRPr="00537169"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4C626723" w:rsidR="00E66558" w:rsidRPr="00A746C6" w:rsidRDefault="00E2500A">
            <w:pPr>
              <w:pStyle w:val="TableRow"/>
              <w:rPr>
                <w:rFonts w:asciiTheme="minorHAnsi" w:hAnsiTheme="minorHAnsi" w:cstheme="minorHAnsi"/>
                <w:sz w:val="22"/>
                <w:szCs w:val="22"/>
              </w:rPr>
            </w:pPr>
            <w:r>
              <w:rPr>
                <w:rFonts w:asciiTheme="minorHAnsi" w:hAnsiTheme="minorHAnsi" w:cstheme="minorHAnsi"/>
                <w:sz w:val="22"/>
                <w:szCs w:val="22"/>
              </w:rPr>
              <w:t>Accelerated p</w:t>
            </w:r>
            <w:r w:rsidR="00501343">
              <w:rPr>
                <w:rFonts w:asciiTheme="minorHAnsi" w:hAnsiTheme="minorHAnsi" w:cstheme="minorHAnsi"/>
                <w:sz w:val="22"/>
                <w:szCs w:val="22"/>
              </w:rPr>
              <w:t>rogress all areas of the Early Years framework</w:t>
            </w:r>
            <w:r>
              <w:rPr>
                <w:rFonts w:asciiTheme="minorHAnsi" w:hAnsiTheme="minorHAnsi" w:cstheme="minorHAnsi"/>
                <w:sz w:val="22"/>
                <w:szCs w:val="22"/>
              </w:rPr>
              <w:t xml:space="preserve">, from baseline </w:t>
            </w:r>
            <w:r w:rsidR="00D22572">
              <w:rPr>
                <w:rFonts w:asciiTheme="minorHAnsi" w:hAnsiTheme="minorHAnsi" w:cstheme="minorHAnsi"/>
                <w:sz w:val="22"/>
                <w:szCs w:val="22"/>
              </w:rPr>
              <w:t>judgements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6489489E" w:rsidR="00E66558" w:rsidRPr="00A746C6" w:rsidRDefault="00F77F5A">
            <w:pPr>
              <w:pStyle w:val="TableRowCentered"/>
              <w:jc w:val="left"/>
              <w:rPr>
                <w:rFonts w:asciiTheme="minorHAnsi" w:hAnsiTheme="minorHAnsi" w:cstheme="minorHAnsi"/>
                <w:sz w:val="22"/>
                <w:szCs w:val="22"/>
              </w:rPr>
            </w:pPr>
            <w:r>
              <w:rPr>
                <w:rFonts w:asciiTheme="minorHAnsi" w:hAnsiTheme="minorHAnsi" w:cstheme="minorHAnsi"/>
                <w:sz w:val="22"/>
                <w:szCs w:val="22"/>
              </w:rPr>
              <w:t xml:space="preserve">-% attaining GLD is = /+ the national average, and </w:t>
            </w:r>
            <w:r w:rsidR="00501343">
              <w:rPr>
                <w:rFonts w:asciiTheme="minorHAnsi" w:hAnsiTheme="minorHAnsi" w:cstheme="minorHAnsi"/>
                <w:sz w:val="22"/>
                <w:szCs w:val="22"/>
              </w:rPr>
              <w:t>no gap for disadvantaged children</w:t>
            </w:r>
          </w:p>
        </w:tc>
      </w:tr>
      <w:tr w:rsidR="00E66558" w:rsidRPr="00537169"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154FF1E0" w:rsidR="00E66558" w:rsidRPr="00A746C6" w:rsidRDefault="00CA53F5">
            <w:pPr>
              <w:pStyle w:val="TableRow"/>
              <w:rPr>
                <w:rFonts w:asciiTheme="minorHAnsi" w:hAnsiTheme="minorHAnsi" w:cstheme="minorHAnsi"/>
                <w:sz w:val="22"/>
                <w:szCs w:val="22"/>
              </w:rPr>
            </w:pPr>
            <w:r>
              <w:rPr>
                <w:rFonts w:asciiTheme="minorHAnsi" w:hAnsiTheme="minorHAnsi" w:cstheme="minorHAnsi"/>
                <w:sz w:val="22"/>
                <w:szCs w:val="22"/>
              </w:rPr>
              <w:t xml:space="preserve">Parental engagement with services offered </w:t>
            </w:r>
            <w:r w:rsidR="00DC3742">
              <w:rPr>
                <w:rFonts w:asciiTheme="minorHAnsi" w:hAnsiTheme="minorHAnsi" w:cstheme="minorHAnsi"/>
                <w:sz w:val="22"/>
                <w:szCs w:val="22"/>
              </w:rPr>
              <w:t>including</w:t>
            </w:r>
            <w:r>
              <w:rPr>
                <w:rFonts w:asciiTheme="minorHAnsi" w:hAnsiTheme="minorHAnsi" w:cstheme="minorHAnsi"/>
                <w:sz w:val="22"/>
                <w:szCs w:val="22"/>
              </w:rPr>
              <w:t>, links with CC and Hub work with disadvantaged families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C232E" w14:textId="0A6B2447" w:rsidR="00E66558" w:rsidRDefault="00CA53F5">
            <w:pPr>
              <w:pStyle w:val="TableRowCentered"/>
              <w:jc w:val="left"/>
              <w:rPr>
                <w:rFonts w:asciiTheme="minorHAnsi" w:hAnsiTheme="minorHAnsi" w:cstheme="minorHAnsi"/>
                <w:sz w:val="22"/>
                <w:szCs w:val="22"/>
              </w:rPr>
            </w:pPr>
            <w:r>
              <w:rPr>
                <w:rFonts w:asciiTheme="minorHAnsi" w:hAnsiTheme="minorHAnsi" w:cstheme="minorHAnsi"/>
                <w:sz w:val="22"/>
                <w:szCs w:val="22"/>
              </w:rPr>
              <w:t>-Attendance at parents’ evenings</w:t>
            </w:r>
            <w:r w:rsidR="00D51619">
              <w:rPr>
                <w:rFonts w:asciiTheme="minorHAnsi" w:hAnsiTheme="minorHAnsi" w:cstheme="minorHAnsi"/>
                <w:sz w:val="22"/>
                <w:szCs w:val="22"/>
              </w:rPr>
              <w:t xml:space="preserve"> and </w:t>
            </w:r>
            <w:r>
              <w:rPr>
                <w:rFonts w:asciiTheme="minorHAnsi" w:hAnsiTheme="minorHAnsi" w:cstheme="minorHAnsi"/>
                <w:sz w:val="22"/>
                <w:szCs w:val="22"/>
              </w:rPr>
              <w:t>workshop</w:t>
            </w:r>
            <w:r w:rsidR="00D51619">
              <w:rPr>
                <w:rFonts w:asciiTheme="minorHAnsi" w:hAnsiTheme="minorHAnsi" w:cstheme="minorHAnsi"/>
                <w:sz w:val="22"/>
                <w:szCs w:val="22"/>
              </w:rPr>
              <w:t>s increase for disadvantaged cohort</w:t>
            </w:r>
          </w:p>
          <w:p w14:paraId="4B5B5B62" w14:textId="1885F67D" w:rsidR="00D51619" w:rsidRDefault="00DC3742">
            <w:pPr>
              <w:pStyle w:val="TableRowCentered"/>
              <w:jc w:val="left"/>
              <w:rPr>
                <w:rFonts w:asciiTheme="minorHAnsi" w:hAnsiTheme="minorHAnsi" w:cstheme="minorHAnsi"/>
                <w:sz w:val="22"/>
                <w:szCs w:val="22"/>
              </w:rPr>
            </w:pPr>
            <w:r>
              <w:rPr>
                <w:rFonts w:asciiTheme="minorHAnsi" w:hAnsiTheme="minorHAnsi" w:cstheme="minorHAnsi"/>
                <w:sz w:val="22"/>
                <w:szCs w:val="22"/>
              </w:rPr>
              <w:t xml:space="preserve">-Families feel supported by </w:t>
            </w:r>
            <w:r w:rsidR="00DC7EF4">
              <w:rPr>
                <w:rFonts w:asciiTheme="minorHAnsi" w:hAnsiTheme="minorHAnsi" w:cstheme="minorHAnsi"/>
                <w:sz w:val="22"/>
                <w:szCs w:val="22"/>
              </w:rPr>
              <w:t>links with CC and Hub</w:t>
            </w:r>
            <w:r>
              <w:rPr>
                <w:rFonts w:asciiTheme="minorHAnsi" w:hAnsiTheme="minorHAnsi" w:cstheme="minorHAnsi"/>
                <w:sz w:val="22"/>
                <w:szCs w:val="22"/>
              </w:rPr>
              <w:t xml:space="preserve"> and </w:t>
            </w:r>
            <w:r w:rsidR="00DC7EF4">
              <w:rPr>
                <w:rFonts w:asciiTheme="minorHAnsi" w:hAnsiTheme="minorHAnsi" w:cstheme="minorHAnsi"/>
                <w:sz w:val="22"/>
                <w:szCs w:val="22"/>
              </w:rPr>
              <w:t xml:space="preserve">they engage and encourage </w:t>
            </w:r>
            <w:r>
              <w:rPr>
                <w:rFonts w:asciiTheme="minorHAnsi" w:hAnsiTheme="minorHAnsi" w:cstheme="minorHAnsi"/>
                <w:sz w:val="22"/>
                <w:szCs w:val="22"/>
              </w:rPr>
              <w:t>to attend activities suggested and offered</w:t>
            </w:r>
          </w:p>
          <w:p w14:paraId="2A7D550B" w14:textId="7B36E3BF" w:rsidR="00D51619" w:rsidRPr="00A746C6" w:rsidRDefault="00D51619">
            <w:pPr>
              <w:pStyle w:val="TableRowCentered"/>
              <w:jc w:val="left"/>
              <w:rPr>
                <w:rFonts w:asciiTheme="minorHAnsi" w:hAnsiTheme="minorHAnsi" w:cstheme="minorHAnsi"/>
                <w:sz w:val="22"/>
                <w:szCs w:val="22"/>
              </w:rPr>
            </w:pPr>
          </w:p>
        </w:tc>
      </w:tr>
      <w:tr w:rsidR="00E66558" w:rsidRPr="00537169"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5149FA7F" w:rsidR="00E66558" w:rsidRPr="00A746C6" w:rsidRDefault="00655826">
            <w:pPr>
              <w:pStyle w:val="TableRow"/>
              <w:rPr>
                <w:rFonts w:asciiTheme="minorHAnsi" w:hAnsiTheme="minorHAnsi" w:cstheme="minorHAnsi"/>
                <w:sz w:val="22"/>
                <w:szCs w:val="22"/>
              </w:rPr>
            </w:pPr>
            <w:r>
              <w:rPr>
                <w:rFonts w:asciiTheme="minorHAnsi" w:hAnsiTheme="minorHAnsi" w:cstheme="minorHAnsi"/>
                <w:sz w:val="22"/>
                <w:szCs w:val="22"/>
              </w:rPr>
              <w:t xml:space="preserve">Accelerate progress and raise attainment </w:t>
            </w:r>
            <w:r w:rsidR="00E2500A">
              <w:rPr>
                <w:rFonts w:asciiTheme="minorHAnsi" w:hAnsiTheme="minorHAnsi" w:cstheme="minorHAnsi"/>
                <w:sz w:val="22"/>
                <w:szCs w:val="22"/>
              </w:rPr>
              <w:t>for ARE+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7BB6F" w14:textId="700C4210" w:rsidR="00E66558" w:rsidRDefault="00AC287A">
            <w:pPr>
              <w:pStyle w:val="TableRowCentered"/>
              <w:jc w:val="left"/>
              <w:rPr>
                <w:rFonts w:asciiTheme="minorHAnsi" w:hAnsiTheme="minorHAnsi" w:cstheme="minorHAnsi"/>
                <w:sz w:val="22"/>
                <w:szCs w:val="22"/>
              </w:rPr>
            </w:pPr>
            <w:r>
              <w:rPr>
                <w:rFonts w:asciiTheme="minorHAnsi" w:hAnsiTheme="minorHAnsi" w:cstheme="minorHAnsi"/>
                <w:sz w:val="22"/>
                <w:szCs w:val="22"/>
              </w:rPr>
              <w:t>-All ARE+ disadvantaged pupils</w:t>
            </w:r>
            <w:r w:rsidR="00FF5EA1">
              <w:rPr>
                <w:rFonts w:asciiTheme="minorHAnsi" w:hAnsiTheme="minorHAnsi" w:cstheme="minorHAnsi"/>
                <w:sz w:val="22"/>
                <w:szCs w:val="22"/>
              </w:rPr>
              <w:t xml:space="preserve"> targets are accurately set at and termly progress </w:t>
            </w:r>
            <w:r w:rsidR="001F64B2">
              <w:rPr>
                <w:rFonts w:asciiTheme="minorHAnsi" w:hAnsiTheme="minorHAnsi" w:cstheme="minorHAnsi"/>
                <w:sz w:val="22"/>
                <w:szCs w:val="22"/>
              </w:rPr>
              <w:t>scrutinises</w:t>
            </w:r>
            <w:r w:rsidR="000A2A27">
              <w:rPr>
                <w:rFonts w:asciiTheme="minorHAnsi" w:hAnsiTheme="minorHAnsi" w:cstheme="minorHAnsi"/>
                <w:sz w:val="22"/>
                <w:szCs w:val="22"/>
              </w:rPr>
              <w:t xml:space="preserve"> </w:t>
            </w:r>
            <w:r w:rsidR="00FF5EA1">
              <w:rPr>
                <w:rFonts w:asciiTheme="minorHAnsi" w:hAnsiTheme="minorHAnsi" w:cstheme="minorHAnsi"/>
                <w:sz w:val="22"/>
                <w:szCs w:val="22"/>
              </w:rPr>
              <w:t>and acted upon</w:t>
            </w:r>
          </w:p>
          <w:p w14:paraId="2A7D550E" w14:textId="31F4016A" w:rsidR="00FF5EA1" w:rsidRPr="00A746C6" w:rsidRDefault="00FF5EA1">
            <w:pPr>
              <w:pStyle w:val="TableRowCentered"/>
              <w:jc w:val="left"/>
              <w:rPr>
                <w:rFonts w:asciiTheme="minorHAnsi" w:hAnsiTheme="minorHAnsi" w:cstheme="minorHAnsi"/>
                <w:sz w:val="22"/>
                <w:szCs w:val="22"/>
              </w:rPr>
            </w:pPr>
            <w:r>
              <w:rPr>
                <w:rFonts w:asciiTheme="minorHAnsi" w:hAnsiTheme="minorHAnsi" w:cstheme="minorHAnsi"/>
                <w:sz w:val="22"/>
                <w:szCs w:val="22"/>
              </w:rPr>
              <w:t>-</w:t>
            </w:r>
            <w:r w:rsidR="000A2A27">
              <w:rPr>
                <w:rFonts w:asciiTheme="minorHAnsi" w:hAnsiTheme="minorHAnsi" w:cstheme="minorHAnsi"/>
                <w:sz w:val="22"/>
                <w:szCs w:val="22"/>
              </w:rPr>
              <w:t xml:space="preserve">Monitoring feedback evidence </w:t>
            </w:r>
            <w:r w:rsidR="007551DE">
              <w:rPr>
                <w:rFonts w:asciiTheme="minorHAnsi" w:hAnsiTheme="minorHAnsi" w:cstheme="minorHAnsi"/>
                <w:sz w:val="22"/>
                <w:szCs w:val="22"/>
              </w:rPr>
              <w:t xml:space="preserve">demonstrates </w:t>
            </w:r>
            <w:r w:rsidR="000A2A27">
              <w:rPr>
                <w:rFonts w:asciiTheme="minorHAnsi" w:hAnsiTheme="minorHAnsi" w:cstheme="minorHAnsi"/>
                <w:sz w:val="22"/>
                <w:szCs w:val="22"/>
              </w:rPr>
              <w:t>good or better progress in lessons for ARE+ disadvantaged pupils</w:t>
            </w:r>
          </w:p>
        </w:tc>
      </w:tr>
      <w:tr w:rsidR="008934AC" w:rsidRPr="00537169" w14:paraId="0BA0449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BE491" w14:textId="4DF30836" w:rsidR="008934AC" w:rsidRPr="00A746C6" w:rsidRDefault="007551DE">
            <w:pPr>
              <w:pStyle w:val="TableRow"/>
              <w:rPr>
                <w:rFonts w:asciiTheme="minorHAnsi" w:hAnsiTheme="minorHAnsi" w:cstheme="minorHAnsi"/>
                <w:sz w:val="22"/>
                <w:szCs w:val="22"/>
              </w:rPr>
            </w:pPr>
            <w:r>
              <w:rPr>
                <w:rFonts w:asciiTheme="minorHAnsi" w:hAnsiTheme="minorHAnsi" w:cstheme="minorHAnsi"/>
                <w:sz w:val="22"/>
                <w:szCs w:val="22"/>
              </w:rPr>
              <w:t>Weekly attendance and punctuality of PP pupils continues to improve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935AF" w14:textId="0DB0D9A4" w:rsidR="001F64B2" w:rsidRDefault="001F64B2">
            <w:pPr>
              <w:pStyle w:val="TableRowCentered"/>
              <w:jc w:val="left"/>
              <w:rPr>
                <w:rFonts w:asciiTheme="minorHAnsi" w:hAnsiTheme="minorHAnsi" w:cstheme="minorHAnsi"/>
                <w:sz w:val="22"/>
                <w:szCs w:val="22"/>
              </w:rPr>
            </w:pPr>
            <w:r>
              <w:rPr>
                <w:rFonts w:asciiTheme="minorHAnsi" w:hAnsiTheme="minorHAnsi" w:cstheme="minorHAnsi"/>
                <w:sz w:val="22"/>
                <w:szCs w:val="22"/>
              </w:rPr>
              <w:t>-Reduce the number of PA among pupils eligible; for PP, so EWO involvement is not needed</w:t>
            </w:r>
          </w:p>
          <w:p w14:paraId="7B1C66CA" w14:textId="2C1D747C" w:rsidR="008934AC" w:rsidRPr="00A746C6" w:rsidRDefault="001F64B2">
            <w:pPr>
              <w:pStyle w:val="TableRowCentered"/>
              <w:jc w:val="left"/>
              <w:rPr>
                <w:rFonts w:asciiTheme="minorHAnsi" w:hAnsiTheme="minorHAnsi" w:cstheme="minorHAnsi"/>
                <w:sz w:val="22"/>
                <w:szCs w:val="22"/>
              </w:rPr>
            </w:pPr>
            <w:r>
              <w:rPr>
                <w:rFonts w:asciiTheme="minorHAnsi" w:hAnsiTheme="minorHAnsi" w:cstheme="minorHAnsi"/>
                <w:sz w:val="22"/>
                <w:szCs w:val="22"/>
              </w:rPr>
              <w:t>-</w:t>
            </w:r>
            <w:r w:rsidR="007551DE">
              <w:rPr>
                <w:rFonts w:asciiTheme="minorHAnsi" w:hAnsiTheme="minorHAnsi" w:cstheme="minorHAnsi"/>
                <w:sz w:val="22"/>
                <w:szCs w:val="22"/>
              </w:rPr>
              <w:t xml:space="preserve">Attendance for </w:t>
            </w:r>
            <w:r w:rsidR="00F3512B">
              <w:rPr>
                <w:rFonts w:asciiTheme="minorHAnsi" w:hAnsiTheme="minorHAnsi" w:cstheme="minorHAnsi"/>
                <w:sz w:val="22"/>
                <w:szCs w:val="22"/>
              </w:rPr>
              <w:t>disadvantaged pupils is at least in line with national average at 96% (meeting the EOY Oasis target)</w:t>
            </w:r>
          </w:p>
        </w:tc>
      </w:tr>
    </w:tbl>
    <w:p w14:paraId="60BAD9F6" w14:textId="77777777" w:rsidR="00120AB1" w:rsidRPr="00537169" w:rsidRDefault="00120AB1">
      <w:pPr>
        <w:pStyle w:val="Heading2"/>
        <w:rPr>
          <w:rFonts w:asciiTheme="minorHAnsi" w:hAnsiTheme="minorHAnsi" w:cstheme="minorHAnsi"/>
        </w:rPr>
      </w:pPr>
    </w:p>
    <w:p w14:paraId="2A06959E" w14:textId="77777777" w:rsidR="00120AB1" w:rsidRPr="00537169" w:rsidRDefault="00120AB1">
      <w:pPr>
        <w:suppressAutoHyphens w:val="0"/>
        <w:spacing w:after="0" w:line="240" w:lineRule="auto"/>
        <w:rPr>
          <w:rFonts w:asciiTheme="minorHAnsi" w:hAnsiTheme="minorHAnsi" w:cstheme="minorHAnsi"/>
          <w:b/>
          <w:color w:val="104F75"/>
          <w:sz w:val="32"/>
          <w:szCs w:val="32"/>
        </w:rPr>
      </w:pPr>
      <w:r w:rsidRPr="00537169">
        <w:rPr>
          <w:rFonts w:asciiTheme="minorHAnsi" w:hAnsiTheme="minorHAnsi" w:cstheme="minorHAnsi"/>
        </w:rPr>
        <w:br w:type="page"/>
      </w:r>
    </w:p>
    <w:p w14:paraId="2A7D5512" w14:textId="7B489199" w:rsidR="00E66558" w:rsidRPr="00537169" w:rsidRDefault="009D71E8">
      <w:pPr>
        <w:pStyle w:val="Heading2"/>
        <w:rPr>
          <w:rFonts w:asciiTheme="minorHAnsi" w:hAnsiTheme="minorHAnsi" w:cstheme="minorHAnsi"/>
        </w:rPr>
      </w:pPr>
      <w:r w:rsidRPr="00537169">
        <w:rPr>
          <w:rFonts w:asciiTheme="minorHAnsi" w:hAnsiTheme="minorHAnsi" w:cstheme="minorHAnsi"/>
        </w:rPr>
        <w:lastRenderedPageBreak/>
        <w:t>Activity in this academic year</w:t>
      </w:r>
    </w:p>
    <w:p w14:paraId="2A7D5513" w14:textId="77777777" w:rsidR="00E66558" w:rsidRPr="00537169" w:rsidRDefault="009D71E8">
      <w:pPr>
        <w:spacing w:after="480"/>
        <w:rPr>
          <w:rFonts w:asciiTheme="minorHAnsi" w:hAnsiTheme="minorHAnsi" w:cstheme="minorHAnsi"/>
        </w:rPr>
      </w:pPr>
      <w:r w:rsidRPr="00537169">
        <w:rPr>
          <w:rFonts w:asciiTheme="minorHAnsi" w:hAnsiTheme="minorHAnsi" w:cstheme="minorHAnsi"/>
        </w:rPr>
        <w:t xml:space="preserve">This details how we intend to spend our pupil premium (and recovery premium funding) </w:t>
      </w:r>
      <w:r w:rsidRPr="00537169">
        <w:rPr>
          <w:rFonts w:asciiTheme="minorHAnsi" w:hAnsiTheme="minorHAnsi" w:cstheme="minorHAnsi"/>
          <w:b/>
          <w:bCs/>
        </w:rPr>
        <w:t>this academic year</w:t>
      </w:r>
      <w:r w:rsidRPr="00537169">
        <w:rPr>
          <w:rFonts w:asciiTheme="minorHAnsi" w:hAnsiTheme="minorHAnsi" w:cstheme="minorHAnsi"/>
        </w:rPr>
        <w:t xml:space="preserve"> to address the challenges listed above.</w:t>
      </w:r>
    </w:p>
    <w:p w14:paraId="2A7D5514" w14:textId="512F86F4" w:rsidR="00E66558" w:rsidRPr="00537169" w:rsidRDefault="00DB3A51">
      <w:pPr>
        <w:pStyle w:val="Heading3"/>
        <w:rPr>
          <w:rFonts w:asciiTheme="minorHAnsi" w:hAnsiTheme="minorHAnsi" w:cstheme="minorHAnsi"/>
        </w:rPr>
      </w:pPr>
      <w:r>
        <w:rPr>
          <w:rFonts w:asciiTheme="minorHAnsi" w:hAnsiTheme="minorHAnsi" w:cstheme="minorHAnsi"/>
        </w:rPr>
        <w:t xml:space="preserve">High </w:t>
      </w:r>
      <w:r w:rsidR="00732DEB">
        <w:rPr>
          <w:rFonts w:asciiTheme="minorHAnsi" w:hAnsiTheme="minorHAnsi" w:cstheme="minorHAnsi"/>
        </w:rPr>
        <w:t>quality teaching</w:t>
      </w:r>
    </w:p>
    <w:p w14:paraId="2A7D5515" w14:textId="495A58BD" w:rsidR="00E66558" w:rsidRPr="00537169" w:rsidRDefault="009D71E8">
      <w:pPr>
        <w:rPr>
          <w:rFonts w:asciiTheme="minorHAnsi" w:hAnsiTheme="minorHAnsi" w:cstheme="minorHAnsi"/>
        </w:rPr>
      </w:pPr>
      <w:r w:rsidRPr="00537169">
        <w:rPr>
          <w:rFonts w:asciiTheme="minorHAnsi" w:hAnsiTheme="minorHAnsi" w:cstheme="minorHAnsi"/>
        </w:rPr>
        <w:t xml:space="preserve">Budgeted cost: </w:t>
      </w:r>
      <w:r w:rsidRPr="00DC7EF4">
        <w:rPr>
          <w:rFonts w:asciiTheme="minorHAnsi" w:hAnsiTheme="minorHAnsi" w:cstheme="minorHAnsi"/>
          <w:color w:val="FF0000"/>
        </w:rPr>
        <w:t xml:space="preserve">£ </w:t>
      </w:r>
      <w:r w:rsidR="004A1027">
        <w:rPr>
          <w:rFonts w:asciiTheme="minorHAnsi" w:hAnsiTheme="minorHAnsi" w:cstheme="minorHAnsi"/>
          <w:color w:val="FF0000"/>
        </w:rPr>
        <w:t>13,700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537169"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537169" w:rsidRDefault="009D71E8">
            <w:pPr>
              <w:pStyle w:val="TableHeader"/>
              <w:jc w:val="left"/>
              <w:rPr>
                <w:rFonts w:asciiTheme="minorHAnsi" w:hAnsiTheme="minorHAnsi" w:cstheme="minorHAnsi"/>
              </w:rPr>
            </w:pPr>
            <w:r w:rsidRPr="00537169">
              <w:rPr>
                <w:rFonts w:asciiTheme="minorHAnsi" w:hAnsiTheme="minorHAnsi" w:cstheme="minorHAnsi"/>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537169" w:rsidRDefault="009D71E8">
            <w:pPr>
              <w:pStyle w:val="TableHeader"/>
              <w:jc w:val="left"/>
              <w:rPr>
                <w:rFonts w:asciiTheme="minorHAnsi" w:hAnsiTheme="minorHAnsi" w:cstheme="minorHAnsi"/>
              </w:rPr>
            </w:pPr>
            <w:r w:rsidRPr="00537169">
              <w:rPr>
                <w:rFonts w:asciiTheme="minorHAnsi" w:hAnsiTheme="minorHAnsi" w:cstheme="minorHAnsi"/>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537169" w:rsidRDefault="009D71E8">
            <w:pPr>
              <w:pStyle w:val="TableHeader"/>
              <w:jc w:val="left"/>
              <w:rPr>
                <w:rFonts w:asciiTheme="minorHAnsi" w:hAnsiTheme="minorHAnsi" w:cstheme="minorHAnsi"/>
              </w:rPr>
            </w:pPr>
            <w:r w:rsidRPr="00537169">
              <w:rPr>
                <w:rFonts w:asciiTheme="minorHAnsi" w:hAnsiTheme="minorHAnsi" w:cstheme="minorHAnsi"/>
              </w:rPr>
              <w:t>Challenge number(s) addressed</w:t>
            </w:r>
          </w:p>
        </w:tc>
      </w:tr>
      <w:tr w:rsidR="00E66558" w:rsidRPr="00537169"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66A9F" w14:textId="11CCA45B" w:rsidR="00D95D97" w:rsidRPr="00850326" w:rsidRDefault="001331B5">
            <w:pPr>
              <w:pStyle w:val="TableRow"/>
              <w:rPr>
                <w:rFonts w:asciiTheme="minorHAnsi" w:hAnsiTheme="minorHAnsi" w:cstheme="minorHAnsi"/>
                <w:sz w:val="22"/>
                <w:szCs w:val="22"/>
              </w:rPr>
            </w:pPr>
            <w:r w:rsidRPr="00850326">
              <w:rPr>
                <w:rFonts w:asciiTheme="minorHAnsi" w:hAnsiTheme="minorHAnsi" w:cstheme="minorHAnsi"/>
                <w:sz w:val="22"/>
                <w:szCs w:val="22"/>
              </w:rPr>
              <w:t xml:space="preserve">Trained support staff </w:t>
            </w:r>
            <w:r w:rsidR="00222E7A" w:rsidRPr="00850326">
              <w:rPr>
                <w:rFonts w:asciiTheme="minorHAnsi" w:hAnsiTheme="minorHAnsi" w:cstheme="minorHAnsi"/>
                <w:sz w:val="22"/>
                <w:szCs w:val="22"/>
              </w:rPr>
              <w:t>to enable specific interventions for identified disadvantaged pupils</w:t>
            </w:r>
            <w:r w:rsidR="00742049" w:rsidRPr="00850326">
              <w:rPr>
                <w:rFonts w:asciiTheme="minorHAnsi" w:hAnsiTheme="minorHAnsi" w:cstheme="minorHAnsi"/>
                <w:sz w:val="22"/>
                <w:szCs w:val="22"/>
              </w:rPr>
              <w:t xml:space="preserve"> in EYFS and </w:t>
            </w:r>
            <w:r w:rsidR="00014E62" w:rsidRPr="00850326">
              <w:rPr>
                <w:rFonts w:asciiTheme="minorHAnsi" w:hAnsiTheme="minorHAnsi" w:cstheme="minorHAnsi"/>
                <w:sz w:val="22"/>
                <w:szCs w:val="22"/>
              </w:rPr>
              <w:t>KS1</w:t>
            </w:r>
          </w:p>
          <w:p w14:paraId="2A7D551A" w14:textId="6CA012B2" w:rsidR="00960F2D" w:rsidRPr="00850326" w:rsidRDefault="00960F2D">
            <w:pPr>
              <w:pStyle w:val="TableRow"/>
              <w:rPr>
                <w:rFonts w:asciiTheme="minorHAnsi" w:hAnsiTheme="minorHAnsi" w:cstheme="minorHAnsi"/>
                <w:sz w:val="22"/>
                <w:szCs w:val="22"/>
              </w:rPr>
            </w:pPr>
            <w:r w:rsidRPr="0030446C">
              <w:rPr>
                <w:rFonts w:asciiTheme="minorHAnsi" w:hAnsiTheme="minorHAnsi" w:cstheme="minorHAnsi"/>
                <w:color w:val="FF0000"/>
                <w:sz w:val="22"/>
                <w:szCs w:val="22"/>
              </w:rPr>
              <w:t>(£7,000)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4A65B" w14:textId="77777777" w:rsidR="004667B3" w:rsidRDefault="00014E62">
            <w:pPr>
              <w:pStyle w:val="TableRowCentered"/>
              <w:jc w:val="left"/>
              <w:rPr>
                <w:rFonts w:asciiTheme="minorHAnsi" w:hAnsiTheme="minorHAnsi" w:cstheme="minorHAnsi"/>
                <w:sz w:val="22"/>
              </w:rPr>
            </w:pPr>
            <w:r>
              <w:rPr>
                <w:rFonts w:asciiTheme="minorHAnsi" w:hAnsiTheme="minorHAnsi" w:cstheme="minorHAnsi"/>
                <w:sz w:val="22"/>
              </w:rPr>
              <w:t xml:space="preserve">-Early identification and intervention in early </w:t>
            </w:r>
            <w:r w:rsidR="002E438A">
              <w:rPr>
                <w:rFonts w:asciiTheme="minorHAnsi" w:hAnsiTheme="minorHAnsi" w:cstheme="minorHAnsi"/>
                <w:sz w:val="22"/>
              </w:rPr>
              <w:t>years</w:t>
            </w:r>
            <w:r>
              <w:rPr>
                <w:rFonts w:asciiTheme="minorHAnsi" w:hAnsiTheme="minorHAnsi" w:cstheme="minorHAnsi"/>
                <w:sz w:val="22"/>
              </w:rPr>
              <w:t xml:space="preserve"> and KS1 has </w:t>
            </w:r>
            <w:r w:rsidR="002E438A">
              <w:rPr>
                <w:rFonts w:asciiTheme="minorHAnsi" w:hAnsiTheme="minorHAnsi" w:cstheme="minorHAnsi"/>
                <w:sz w:val="22"/>
              </w:rPr>
              <w:t>had</w:t>
            </w:r>
            <w:r>
              <w:rPr>
                <w:rFonts w:asciiTheme="minorHAnsi" w:hAnsiTheme="minorHAnsi" w:cstheme="minorHAnsi"/>
                <w:sz w:val="22"/>
              </w:rPr>
              <w:t xml:space="preserve"> a </w:t>
            </w:r>
            <w:r w:rsidR="002E438A">
              <w:rPr>
                <w:rFonts w:asciiTheme="minorHAnsi" w:hAnsiTheme="minorHAnsi" w:cstheme="minorHAnsi"/>
                <w:sz w:val="22"/>
              </w:rPr>
              <w:t>significant impact on attainment and progress for children</w:t>
            </w:r>
          </w:p>
          <w:p w14:paraId="2A7D551B" w14:textId="143847A1" w:rsidR="00960F2D" w:rsidRPr="00537169" w:rsidRDefault="00960F2D">
            <w:pPr>
              <w:pStyle w:val="TableRowCentered"/>
              <w:jc w:val="left"/>
              <w:rPr>
                <w:rFonts w:asciiTheme="minorHAnsi" w:hAnsiTheme="minorHAnsi" w:cstheme="minorHAnsi"/>
                <w:sz w:val="22"/>
              </w:rPr>
            </w:pPr>
            <w:r>
              <w:rPr>
                <w:rFonts w:asciiTheme="minorHAnsi" w:hAnsiTheme="minorHAnsi" w:cstheme="minorHAnsi"/>
                <w:sz w:val="22"/>
              </w:rPr>
              <w:t xml:space="preserve">-Evidence from </w:t>
            </w:r>
            <w:r w:rsidR="004A4EF3">
              <w:rPr>
                <w:rFonts w:asciiTheme="minorHAnsi" w:hAnsiTheme="minorHAnsi" w:cstheme="minorHAnsi"/>
                <w:sz w:val="22"/>
              </w:rPr>
              <w:t>intense</w:t>
            </w:r>
            <w:r w:rsidR="00A43D7A">
              <w:rPr>
                <w:rFonts w:asciiTheme="minorHAnsi" w:hAnsiTheme="minorHAnsi" w:cstheme="minorHAnsi"/>
                <w:sz w:val="22"/>
              </w:rPr>
              <w:t xml:space="preserve"> Colourful Semantic speech and language</w:t>
            </w:r>
            <w:r w:rsidR="004A4EF3">
              <w:rPr>
                <w:rFonts w:asciiTheme="minorHAnsi" w:hAnsiTheme="minorHAnsi" w:cstheme="minorHAnsi"/>
                <w:sz w:val="22"/>
              </w:rPr>
              <w:t xml:space="preserve"> programme</w:t>
            </w:r>
            <w:r>
              <w:rPr>
                <w:rFonts w:asciiTheme="minorHAnsi" w:hAnsiTheme="minorHAnsi" w:cstheme="minorHAnsi"/>
                <w:sz w:val="22"/>
              </w:rPr>
              <w:t xml:space="preserve"> indicates improved outcomes for all children, in particular the disadvantaged</w:t>
            </w:r>
            <w:r w:rsidR="00A43D7A">
              <w:rPr>
                <w:rFonts w:asciiTheme="minorHAnsi" w:hAnsiTheme="minorHAnsi" w:cstheme="minorHAnsi"/>
                <w:sz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349E7CB" w:rsidR="00E66558" w:rsidRPr="00537169" w:rsidRDefault="00960F2D">
            <w:pPr>
              <w:pStyle w:val="TableRowCentered"/>
              <w:jc w:val="left"/>
              <w:rPr>
                <w:rFonts w:asciiTheme="minorHAnsi" w:hAnsiTheme="minorHAnsi" w:cstheme="minorHAnsi"/>
                <w:sz w:val="22"/>
              </w:rPr>
            </w:pPr>
            <w:r>
              <w:rPr>
                <w:rFonts w:asciiTheme="minorHAnsi" w:hAnsiTheme="minorHAnsi" w:cstheme="minorHAnsi"/>
                <w:sz w:val="22"/>
              </w:rPr>
              <w:t>1,2,3,5</w:t>
            </w:r>
          </w:p>
        </w:tc>
      </w:tr>
      <w:tr w:rsidR="00280C40" w:rsidRPr="00537169" w14:paraId="2067E16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25470" w14:textId="259AAB62" w:rsidR="003F2AA1" w:rsidRPr="00850326" w:rsidRDefault="003766D8">
            <w:pPr>
              <w:pStyle w:val="TableRow"/>
              <w:rPr>
                <w:rFonts w:asciiTheme="minorHAnsi" w:hAnsiTheme="minorHAnsi" w:cstheme="minorHAnsi"/>
                <w:sz w:val="22"/>
                <w:szCs w:val="22"/>
              </w:rPr>
            </w:pPr>
            <w:proofErr w:type="spellStart"/>
            <w:r w:rsidRPr="00850326">
              <w:rPr>
                <w:rFonts w:asciiTheme="minorHAnsi" w:hAnsiTheme="minorHAnsi" w:cstheme="minorHAnsi"/>
                <w:sz w:val="22"/>
                <w:szCs w:val="22"/>
              </w:rPr>
              <w:t>P</w:t>
            </w:r>
            <w:r w:rsidR="005F5856" w:rsidRPr="00850326">
              <w:rPr>
                <w:rFonts w:asciiTheme="minorHAnsi" w:hAnsiTheme="minorHAnsi" w:cstheme="minorHAnsi"/>
                <w:sz w:val="22"/>
                <w:szCs w:val="22"/>
              </w:rPr>
              <w:t>iXL</w:t>
            </w:r>
            <w:proofErr w:type="spellEnd"/>
            <w:r w:rsidR="005F5856" w:rsidRPr="00850326">
              <w:rPr>
                <w:rFonts w:asciiTheme="minorHAnsi" w:hAnsiTheme="minorHAnsi" w:cstheme="minorHAnsi"/>
                <w:sz w:val="22"/>
                <w:szCs w:val="22"/>
              </w:rPr>
              <w:t xml:space="preserve"> practice of key marginals </w:t>
            </w:r>
            <w:r w:rsidR="00850326" w:rsidRPr="00850326">
              <w:rPr>
                <w:rFonts w:asciiTheme="minorHAnsi" w:hAnsiTheme="minorHAnsi" w:cstheme="minorHAnsi"/>
                <w:sz w:val="22"/>
                <w:szCs w:val="22"/>
              </w:rPr>
              <w:t>identified</w:t>
            </w:r>
            <w:r w:rsidR="005F5856" w:rsidRPr="00850326">
              <w:rPr>
                <w:rFonts w:asciiTheme="minorHAnsi" w:hAnsiTheme="minorHAnsi" w:cstheme="minorHAnsi"/>
                <w:sz w:val="22"/>
                <w:szCs w:val="22"/>
              </w:rPr>
              <w:t xml:space="preserve"> and </w:t>
            </w:r>
            <w:r w:rsidR="00850326" w:rsidRPr="00850326">
              <w:rPr>
                <w:rFonts w:asciiTheme="minorHAnsi" w:hAnsiTheme="minorHAnsi" w:cstheme="minorHAnsi"/>
                <w:sz w:val="22"/>
                <w:szCs w:val="22"/>
              </w:rPr>
              <w:t>targeted</w:t>
            </w:r>
            <w:r w:rsidR="005F5856" w:rsidRPr="00850326">
              <w:rPr>
                <w:rFonts w:asciiTheme="minorHAnsi" w:hAnsiTheme="minorHAnsi" w:cstheme="minorHAnsi"/>
                <w:sz w:val="22"/>
                <w:szCs w:val="22"/>
              </w:rPr>
              <w:t xml:space="preserve"> support across KS2</w:t>
            </w:r>
          </w:p>
          <w:p w14:paraId="6CCB4344" w14:textId="758AB6C2" w:rsidR="00280C40" w:rsidRPr="00850326" w:rsidRDefault="003F2AA1">
            <w:pPr>
              <w:pStyle w:val="TableRow"/>
              <w:rPr>
                <w:rFonts w:asciiTheme="minorHAnsi" w:hAnsiTheme="minorHAnsi" w:cstheme="minorHAnsi"/>
                <w:sz w:val="22"/>
                <w:szCs w:val="22"/>
              </w:rPr>
            </w:pPr>
            <w:r w:rsidRPr="0030446C">
              <w:rPr>
                <w:rFonts w:asciiTheme="minorHAnsi" w:hAnsiTheme="minorHAnsi" w:cstheme="minorHAnsi"/>
                <w:color w:val="FF0000"/>
                <w:sz w:val="22"/>
                <w:szCs w:val="22"/>
              </w:rPr>
              <w:t>(£</w:t>
            </w:r>
            <w:r w:rsidR="00104318">
              <w:rPr>
                <w:rFonts w:asciiTheme="minorHAnsi" w:hAnsiTheme="minorHAnsi" w:cstheme="minorHAnsi"/>
                <w:color w:val="FF0000"/>
                <w:sz w:val="22"/>
                <w:szCs w:val="22"/>
              </w:rPr>
              <w:t>2,700</w:t>
            </w:r>
            <w:r w:rsidRPr="0030446C">
              <w:rPr>
                <w:rFonts w:asciiTheme="minorHAnsi" w:hAnsiTheme="minorHAnsi" w:cstheme="minorHAnsi"/>
                <w:color w:val="FF0000"/>
                <w:sz w:val="22"/>
                <w:szCs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1BDE1" w14:textId="5EF2BC1A" w:rsidR="00280C40" w:rsidRDefault="00850326">
            <w:pPr>
              <w:pStyle w:val="TableRowCentered"/>
              <w:jc w:val="left"/>
              <w:rPr>
                <w:rFonts w:asciiTheme="minorHAnsi" w:hAnsiTheme="minorHAnsi" w:cstheme="minorHAnsi"/>
                <w:sz w:val="22"/>
              </w:rPr>
            </w:pPr>
            <w:r>
              <w:rPr>
                <w:rFonts w:asciiTheme="minorHAnsi" w:hAnsiTheme="minorHAnsi" w:cstheme="minorHAnsi"/>
                <w:sz w:val="22"/>
              </w:rPr>
              <w:t>-</w:t>
            </w:r>
            <w:proofErr w:type="spellStart"/>
            <w:r>
              <w:rPr>
                <w:rFonts w:asciiTheme="minorHAnsi" w:hAnsiTheme="minorHAnsi" w:cstheme="minorHAnsi"/>
                <w:sz w:val="22"/>
              </w:rPr>
              <w:t>PiXL</w:t>
            </w:r>
            <w:proofErr w:type="spellEnd"/>
            <w:r>
              <w:rPr>
                <w:rFonts w:asciiTheme="minorHAnsi" w:hAnsiTheme="minorHAnsi" w:cstheme="minorHAnsi"/>
                <w:sz w:val="22"/>
              </w:rPr>
              <w:t xml:space="preserve"> practice of identifying key marginals had a positive outcome on 20</w:t>
            </w:r>
            <w:r w:rsidR="00104318">
              <w:rPr>
                <w:rFonts w:asciiTheme="minorHAnsi" w:hAnsiTheme="minorHAnsi" w:cstheme="minorHAnsi"/>
                <w:sz w:val="22"/>
              </w:rPr>
              <w:t>22</w:t>
            </w:r>
            <w:r>
              <w:rPr>
                <w:rFonts w:asciiTheme="minorHAnsi" w:hAnsiTheme="minorHAnsi" w:cstheme="minorHAnsi"/>
                <w:sz w:val="22"/>
              </w:rPr>
              <w:t xml:space="preserve"> </w:t>
            </w:r>
            <w:r w:rsidR="00A43D7A">
              <w:rPr>
                <w:rFonts w:asciiTheme="minorHAnsi" w:hAnsiTheme="minorHAnsi" w:cstheme="minorHAnsi"/>
                <w:sz w:val="22"/>
              </w:rPr>
              <w:t>Reading, Maths</w:t>
            </w:r>
            <w:r>
              <w:rPr>
                <w:rFonts w:asciiTheme="minorHAnsi" w:hAnsiTheme="minorHAnsi" w:cstheme="minorHAnsi"/>
                <w:sz w:val="22"/>
              </w:rPr>
              <w:t xml:space="preserve"> results</w:t>
            </w:r>
          </w:p>
          <w:p w14:paraId="4CE068CF" w14:textId="7A08D25F" w:rsidR="00850326" w:rsidRPr="00537169" w:rsidRDefault="00850326">
            <w:pPr>
              <w:pStyle w:val="TableRowCentered"/>
              <w:jc w:val="left"/>
              <w:rPr>
                <w:rFonts w:asciiTheme="minorHAnsi" w:hAnsiTheme="minorHAnsi" w:cstheme="minorHAnsi"/>
                <w:sz w:val="22"/>
              </w:rPr>
            </w:pPr>
            <w:r>
              <w:rPr>
                <w:rFonts w:asciiTheme="minorHAnsi" w:hAnsiTheme="minorHAnsi" w:cstheme="minorHAnsi"/>
                <w:sz w:val="22"/>
              </w:rPr>
              <w:t>-</w:t>
            </w:r>
            <w:proofErr w:type="spellStart"/>
            <w:r>
              <w:rPr>
                <w:rFonts w:asciiTheme="minorHAnsi" w:hAnsiTheme="minorHAnsi" w:cstheme="minorHAnsi"/>
                <w:sz w:val="22"/>
              </w:rPr>
              <w:t>PiXL</w:t>
            </w:r>
            <w:proofErr w:type="spellEnd"/>
            <w:r>
              <w:rPr>
                <w:rFonts w:asciiTheme="minorHAnsi" w:hAnsiTheme="minorHAnsi" w:cstheme="minorHAnsi"/>
                <w:sz w:val="22"/>
              </w:rPr>
              <w:t xml:space="preserve"> approaches will be disseminated across </w:t>
            </w:r>
            <w:r w:rsidR="00BF0969">
              <w:rPr>
                <w:rFonts w:asciiTheme="minorHAnsi" w:hAnsiTheme="minorHAnsi" w:cstheme="minorHAnsi"/>
                <w:sz w:val="22"/>
              </w:rPr>
              <w:t>KS2 and moving into KS1 (practice, resources)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1B69F" w14:textId="726F43D6" w:rsidR="00280C40" w:rsidRPr="00537169" w:rsidRDefault="00BF0969">
            <w:pPr>
              <w:pStyle w:val="TableRowCentered"/>
              <w:jc w:val="left"/>
              <w:rPr>
                <w:rFonts w:asciiTheme="minorHAnsi" w:hAnsiTheme="minorHAnsi" w:cstheme="minorHAnsi"/>
                <w:sz w:val="22"/>
              </w:rPr>
            </w:pPr>
            <w:r>
              <w:rPr>
                <w:rFonts w:asciiTheme="minorHAnsi" w:hAnsiTheme="minorHAnsi" w:cstheme="minorHAnsi"/>
                <w:sz w:val="22"/>
              </w:rPr>
              <w:t>1,2,4</w:t>
            </w:r>
          </w:p>
        </w:tc>
      </w:tr>
      <w:tr w:rsidR="00E66558" w:rsidRPr="00537169"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143EF" w14:textId="77777777" w:rsidR="00E66558" w:rsidRPr="00850326" w:rsidRDefault="003A357C">
            <w:pPr>
              <w:pStyle w:val="TableRow"/>
              <w:rPr>
                <w:rFonts w:asciiTheme="minorHAnsi" w:hAnsiTheme="minorHAnsi" w:cstheme="minorHAnsi"/>
                <w:iCs/>
                <w:sz w:val="22"/>
                <w:szCs w:val="22"/>
              </w:rPr>
            </w:pPr>
            <w:r w:rsidRPr="00850326">
              <w:rPr>
                <w:rFonts w:asciiTheme="minorHAnsi" w:hAnsiTheme="minorHAnsi" w:cstheme="minorHAnsi"/>
                <w:iCs/>
                <w:sz w:val="22"/>
                <w:szCs w:val="22"/>
              </w:rPr>
              <w:t>Staff CPD</w:t>
            </w:r>
          </w:p>
          <w:p w14:paraId="2A7D551E" w14:textId="1480BD28" w:rsidR="003A357C" w:rsidRPr="00850326" w:rsidRDefault="003A357C">
            <w:pPr>
              <w:pStyle w:val="TableRow"/>
              <w:rPr>
                <w:rFonts w:asciiTheme="minorHAnsi" w:hAnsiTheme="minorHAnsi" w:cstheme="minorHAnsi"/>
                <w:iCs/>
                <w:sz w:val="22"/>
                <w:szCs w:val="22"/>
              </w:rPr>
            </w:pPr>
            <w:r w:rsidRPr="00850326">
              <w:rPr>
                <w:rFonts w:asciiTheme="minorHAnsi" w:hAnsiTheme="minorHAnsi" w:cstheme="minorHAnsi"/>
                <w:iCs/>
                <w:color w:val="FF0000"/>
                <w:sz w:val="22"/>
                <w:szCs w:val="22"/>
              </w:rPr>
              <w:t>(£</w:t>
            </w:r>
            <w:r w:rsidR="005909EE">
              <w:rPr>
                <w:rFonts w:asciiTheme="minorHAnsi" w:hAnsiTheme="minorHAnsi" w:cstheme="minorHAnsi"/>
                <w:iCs/>
                <w:color w:val="FF0000"/>
                <w:sz w:val="22"/>
                <w:szCs w:val="22"/>
              </w:rPr>
              <w:t>4</w:t>
            </w:r>
            <w:r w:rsidR="00290109" w:rsidRPr="00850326">
              <w:rPr>
                <w:rFonts w:asciiTheme="minorHAnsi" w:hAnsiTheme="minorHAnsi" w:cstheme="minorHAnsi"/>
                <w:iCs/>
                <w:color w:val="FF0000"/>
                <w:sz w:val="22"/>
                <w:szCs w:val="22"/>
              </w:rPr>
              <w:t>,000)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15D56" w14:textId="77777777" w:rsidR="00055057" w:rsidRDefault="003A357C" w:rsidP="00055057">
            <w:pPr>
              <w:pStyle w:val="TableRowCentered"/>
              <w:jc w:val="left"/>
              <w:rPr>
                <w:rFonts w:asciiTheme="minorHAnsi" w:hAnsiTheme="minorHAnsi" w:cstheme="minorHAnsi"/>
                <w:sz w:val="22"/>
              </w:rPr>
            </w:pPr>
            <w:r>
              <w:rPr>
                <w:rFonts w:asciiTheme="minorHAnsi" w:hAnsiTheme="minorHAnsi" w:cstheme="minorHAnsi"/>
                <w:sz w:val="22"/>
              </w:rPr>
              <w:t>-High quality staff CPD</w:t>
            </w:r>
            <w:r w:rsidR="00C54F7F">
              <w:rPr>
                <w:rFonts w:asciiTheme="minorHAnsi" w:hAnsiTheme="minorHAnsi" w:cstheme="minorHAnsi"/>
                <w:sz w:val="22"/>
              </w:rPr>
              <w:t xml:space="preserve"> is essential </w:t>
            </w:r>
            <w:r w:rsidR="00CA2F9A">
              <w:rPr>
                <w:rFonts w:asciiTheme="minorHAnsi" w:hAnsiTheme="minorHAnsi" w:cstheme="minorHAnsi"/>
                <w:sz w:val="22"/>
              </w:rPr>
              <w:t xml:space="preserve">and </w:t>
            </w:r>
            <w:r w:rsidR="00290109">
              <w:rPr>
                <w:rFonts w:asciiTheme="minorHAnsi" w:hAnsiTheme="minorHAnsi" w:cstheme="minorHAnsi"/>
                <w:sz w:val="22"/>
              </w:rPr>
              <w:t>evidence-based</w:t>
            </w:r>
            <w:r w:rsidR="00CA2F9A">
              <w:rPr>
                <w:rFonts w:asciiTheme="minorHAnsi" w:hAnsiTheme="minorHAnsi" w:cstheme="minorHAnsi"/>
                <w:sz w:val="22"/>
              </w:rPr>
              <w:t xml:space="preserve"> research and the EEF tier approach shows that </w:t>
            </w:r>
            <w:r w:rsidR="00143C39">
              <w:rPr>
                <w:rFonts w:asciiTheme="minorHAnsi" w:hAnsiTheme="minorHAnsi" w:cstheme="minorHAnsi"/>
                <w:sz w:val="22"/>
              </w:rPr>
              <w:t>this is a</w:t>
            </w:r>
            <w:r w:rsidR="00CA2F9A">
              <w:rPr>
                <w:rFonts w:asciiTheme="minorHAnsi" w:hAnsiTheme="minorHAnsi" w:cstheme="minorHAnsi"/>
                <w:sz w:val="22"/>
              </w:rPr>
              <w:t xml:space="preserve"> key stra</w:t>
            </w:r>
            <w:r w:rsidR="00BE516C">
              <w:rPr>
                <w:rFonts w:asciiTheme="minorHAnsi" w:hAnsiTheme="minorHAnsi" w:cstheme="minorHAnsi"/>
                <w:sz w:val="22"/>
              </w:rPr>
              <w:t xml:space="preserve">tegy of professional development– this year’s strategy is </w:t>
            </w:r>
            <w:r w:rsidR="00143C39">
              <w:rPr>
                <w:rFonts w:asciiTheme="minorHAnsi" w:hAnsiTheme="minorHAnsi" w:cstheme="minorHAnsi"/>
                <w:sz w:val="22"/>
              </w:rPr>
              <w:t>for all staff to attend</w:t>
            </w:r>
            <w:r w:rsidR="00055057">
              <w:rPr>
                <w:rFonts w:asciiTheme="minorHAnsi" w:hAnsiTheme="minorHAnsi" w:cstheme="minorHAnsi"/>
                <w:sz w:val="22"/>
              </w:rPr>
              <w:t xml:space="preserve"> whole staff trust CPD, attend strategy and community groups linked to subject areas. </w:t>
            </w:r>
          </w:p>
          <w:p w14:paraId="2A7D551F" w14:textId="5386F4CB" w:rsidR="00C54F7F" w:rsidRPr="00537169" w:rsidRDefault="00C54F7F" w:rsidP="00055057">
            <w:pPr>
              <w:pStyle w:val="TableRowCentered"/>
              <w:jc w:val="left"/>
              <w:rPr>
                <w:rFonts w:asciiTheme="minorHAnsi" w:hAnsiTheme="minorHAnsi" w:cstheme="minorHAnsi"/>
                <w:sz w:val="22"/>
              </w:rPr>
            </w:pPr>
            <w:r>
              <w:rPr>
                <w:rFonts w:asciiTheme="minorHAnsi" w:hAnsiTheme="minorHAnsi" w:cstheme="minorHAnsi"/>
                <w:sz w:val="22"/>
              </w:rPr>
              <w:t>-Staff meetings and I</w:t>
            </w:r>
            <w:r w:rsidR="00E55DD5">
              <w:rPr>
                <w:rFonts w:asciiTheme="minorHAnsi" w:hAnsiTheme="minorHAnsi" w:cstheme="minorHAnsi"/>
                <w:sz w:val="22"/>
              </w:rPr>
              <w:t>NSET</w:t>
            </w:r>
            <w:r w:rsidR="00F54ABF">
              <w:rPr>
                <w:rFonts w:asciiTheme="minorHAnsi" w:hAnsiTheme="minorHAnsi" w:cstheme="minorHAnsi"/>
                <w:sz w:val="22"/>
              </w:rPr>
              <w:t xml:space="preserve"> scheduled to support </w:t>
            </w:r>
            <w:r w:rsidR="00055057">
              <w:rPr>
                <w:rFonts w:asciiTheme="minorHAnsi" w:hAnsiTheme="minorHAnsi" w:cstheme="minorHAnsi"/>
                <w:sz w:val="22"/>
              </w:rPr>
              <w:t xml:space="preserve">and develop </w:t>
            </w:r>
            <w:r w:rsidR="00F54ABF">
              <w:rPr>
                <w:rFonts w:asciiTheme="minorHAnsi" w:hAnsiTheme="minorHAnsi" w:cstheme="minorHAnsi"/>
                <w:sz w:val="22"/>
              </w:rPr>
              <w:t>pedagogy across curriculum areas and LA Maths Mastery Hub</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39C4C363" w:rsidR="00E66558" w:rsidRPr="00537169" w:rsidRDefault="00F54ABF">
            <w:pPr>
              <w:pStyle w:val="TableRowCentered"/>
              <w:jc w:val="left"/>
              <w:rPr>
                <w:rFonts w:asciiTheme="minorHAnsi" w:hAnsiTheme="minorHAnsi" w:cstheme="minorHAnsi"/>
                <w:sz w:val="22"/>
              </w:rPr>
            </w:pPr>
            <w:r>
              <w:rPr>
                <w:rFonts w:asciiTheme="minorHAnsi" w:hAnsiTheme="minorHAnsi" w:cstheme="minorHAnsi"/>
                <w:sz w:val="22"/>
              </w:rPr>
              <w:t>1, 2, 4</w:t>
            </w:r>
          </w:p>
        </w:tc>
      </w:tr>
    </w:tbl>
    <w:p w14:paraId="2A7D5522" w14:textId="77777777" w:rsidR="00E66558" w:rsidRPr="00537169" w:rsidRDefault="00E66558">
      <w:pPr>
        <w:keepNext/>
        <w:spacing w:after="60"/>
        <w:outlineLvl w:val="1"/>
        <w:rPr>
          <w:rFonts w:asciiTheme="minorHAnsi" w:hAnsiTheme="minorHAnsi" w:cstheme="minorHAnsi"/>
        </w:rPr>
      </w:pPr>
    </w:p>
    <w:p w14:paraId="36F6621E" w14:textId="77777777" w:rsidR="0030446C" w:rsidRDefault="0030446C">
      <w:pPr>
        <w:rPr>
          <w:rFonts w:asciiTheme="minorHAnsi" w:hAnsiTheme="minorHAnsi" w:cstheme="minorHAnsi"/>
          <w:b/>
          <w:bCs/>
          <w:color w:val="104F75"/>
          <w:sz w:val="28"/>
          <w:szCs w:val="28"/>
        </w:rPr>
      </w:pPr>
    </w:p>
    <w:p w14:paraId="2F72ACE9" w14:textId="77777777" w:rsidR="0030446C" w:rsidRDefault="0030446C">
      <w:pPr>
        <w:rPr>
          <w:rFonts w:asciiTheme="minorHAnsi" w:hAnsiTheme="minorHAnsi" w:cstheme="minorHAnsi"/>
          <w:b/>
          <w:bCs/>
          <w:color w:val="104F75"/>
          <w:sz w:val="28"/>
          <w:szCs w:val="28"/>
        </w:rPr>
      </w:pPr>
    </w:p>
    <w:p w14:paraId="4F7A1385" w14:textId="77777777" w:rsidR="0030446C" w:rsidRDefault="0030446C">
      <w:pPr>
        <w:rPr>
          <w:rFonts w:asciiTheme="minorHAnsi" w:hAnsiTheme="minorHAnsi" w:cstheme="minorHAnsi"/>
          <w:b/>
          <w:bCs/>
          <w:color w:val="104F75"/>
          <w:sz w:val="28"/>
          <w:szCs w:val="28"/>
        </w:rPr>
      </w:pPr>
    </w:p>
    <w:p w14:paraId="7E7C2410" w14:textId="0B9E92FD" w:rsidR="00951049" w:rsidRDefault="00951049">
      <w:pPr>
        <w:rPr>
          <w:rFonts w:asciiTheme="minorHAnsi" w:hAnsiTheme="minorHAnsi" w:cstheme="minorHAnsi"/>
          <w:b/>
          <w:bCs/>
          <w:color w:val="104F75"/>
          <w:sz w:val="28"/>
          <w:szCs w:val="28"/>
        </w:rPr>
      </w:pPr>
    </w:p>
    <w:p w14:paraId="5D79AF54" w14:textId="77777777" w:rsidR="004A1027" w:rsidRDefault="004A1027">
      <w:pPr>
        <w:rPr>
          <w:rFonts w:asciiTheme="minorHAnsi" w:hAnsiTheme="minorHAnsi" w:cstheme="minorHAnsi"/>
          <w:b/>
          <w:bCs/>
          <w:color w:val="104F75"/>
          <w:sz w:val="28"/>
          <w:szCs w:val="28"/>
        </w:rPr>
      </w:pPr>
    </w:p>
    <w:p w14:paraId="41605287" w14:textId="6C8596BB" w:rsidR="00951049" w:rsidRPr="00537169" w:rsidRDefault="009D71E8">
      <w:pPr>
        <w:rPr>
          <w:rFonts w:asciiTheme="minorHAnsi" w:hAnsiTheme="minorHAnsi" w:cstheme="minorHAnsi"/>
          <w:b/>
          <w:bCs/>
          <w:color w:val="104F75"/>
          <w:sz w:val="28"/>
          <w:szCs w:val="28"/>
        </w:rPr>
      </w:pPr>
      <w:r w:rsidRPr="00537169">
        <w:rPr>
          <w:rFonts w:asciiTheme="minorHAnsi" w:hAnsiTheme="minorHAnsi" w:cstheme="minorHAnsi"/>
          <w:b/>
          <w:bCs/>
          <w:color w:val="104F75"/>
          <w:sz w:val="28"/>
          <w:szCs w:val="28"/>
        </w:rPr>
        <w:lastRenderedPageBreak/>
        <w:t xml:space="preserve">Targeted academic support </w:t>
      </w:r>
    </w:p>
    <w:p w14:paraId="2A7D5524" w14:textId="77B2B03B" w:rsidR="00E66558" w:rsidRPr="00DC7EF4" w:rsidRDefault="009D71E8">
      <w:pPr>
        <w:rPr>
          <w:rFonts w:asciiTheme="minorHAnsi" w:hAnsiTheme="minorHAnsi" w:cstheme="minorHAnsi"/>
          <w:color w:val="FF0000"/>
        </w:rPr>
      </w:pPr>
      <w:r w:rsidRPr="00537169">
        <w:rPr>
          <w:rFonts w:asciiTheme="minorHAnsi" w:hAnsiTheme="minorHAnsi" w:cstheme="minorHAnsi"/>
        </w:rPr>
        <w:t xml:space="preserve">Budgeted cost: </w:t>
      </w:r>
      <w:r w:rsidRPr="00DC7EF4">
        <w:rPr>
          <w:rFonts w:asciiTheme="minorHAnsi" w:hAnsiTheme="minorHAnsi" w:cstheme="minorHAnsi"/>
          <w:color w:val="FF0000"/>
        </w:rPr>
        <w:t xml:space="preserve">£ </w:t>
      </w:r>
      <w:r w:rsidR="00934E3E">
        <w:rPr>
          <w:rFonts w:asciiTheme="minorHAnsi" w:hAnsiTheme="minorHAnsi" w:cstheme="minorHAnsi"/>
          <w:color w:val="FF0000"/>
        </w:rPr>
        <w:t>21,308</w:t>
      </w:r>
      <w:r w:rsidR="00A43D7A">
        <w:rPr>
          <w:rFonts w:asciiTheme="minorHAnsi" w:hAnsiTheme="minorHAnsi" w:cstheme="minorHAnsi"/>
          <w:color w:val="FF0000"/>
        </w:rPr>
        <w:t>.00</w:t>
      </w:r>
    </w:p>
    <w:p w14:paraId="3DC2C189" w14:textId="54439FB3" w:rsidR="00253D7B" w:rsidRPr="00537169" w:rsidRDefault="00253D7B">
      <w:pPr>
        <w:rPr>
          <w:rFonts w:asciiTheme="minorHAnsi" w:hAnsiTheme="minorHAnsi" w:cstheme="minorHAnsi"/>
        </w:rPr>
      </w:pPr>
      <w:r>
        <w:rPr>
          <w:rFonts w:asciiTheme="minorHAnsi" w:hAnsiTheme="minorHAnsi" w:cstheme="minorHAnsi"/>
        </w:rPr>
        <w:t xml:space="preserve">Recovery </w:t>
      </w:r>
      <w:proofErr w:type="gramStart"/>
      <w:r>
        <w:rPr>
          <w:rFonts w:asciiTheme="minorHAnsi" w:hAnsiTheme="minorHAnsi" w:cstheme="minorHAnsi"/>
        </w:rPr>
        <w:t>catch</w:t>
      </w:r>
      <w:proofErr w:type="gramEnd"/>
      <w:r>
        <w:rPr>
          <w:rFonts w:asciiTheme="minorHAnsi" w:hAnsiTheme="minorHAnsi" w:cstheme="minorHAnsi"/>
        </w:rPr>
        <w:t xml:space="preserve"> up funding: </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537169"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537169" w:rsidRDefault="009D71E8">
            <w:pPr>
              <w:pStyle w:val="TableHeader"/>
              <w:jc w:val="left"/>
              <w:rPr>
                <w:rFonts w:asciiTheme="minorHAnsi" w:hAnsiTheme="minorHAnsi" w:cstheme="minorHAnsi"/>
              </w:rPr>
            </w:pPr>
            <w:r w:rsidRPr="00537169">
              <w:rPr>
                <w:rFonts w:asciiTheme="minorHAnsi" w:hAnsiTheme="minorHAnsi" w:cstheme="minorHAnsi"/>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537169" w:rsidRDefault="009D71E8">
            <w:pPr>
              <w:pStyle w:val="TableHeader"/>
              <w:jc w:val="left"/>
              <w:rPr>
                <w:rFonts w:asciiTheme="minorHAnsi" w:hAnsiTheme="minorHAnsi" w:cstheme="minorHAnsi"/>
              </w:rPr>
            </w:pPr>
            <w:r w:rsidRPr="00537169">
              <w:rPr>
                <w:rFonts w:asciiTheme="minorHAnsi" w:hAnsiTheme="minorHAnsi" w:cstheme="minorHAnsi"/>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537169" w:rsidRDefault="009D71E8">
            <w:pPr>
              <w:pStyle w:val="TableHeader"/>
              <w:jc w:val="left"/>
              <w:rPr>
                <w:rFonts w:asciiTheme="minorHAnsi" w:hAnsiTheme="minorHAnsi" w:cstheme="minorHAnsi"/>
              </w:rPr>
            </w:pPr>
            <w:r w:rsidRPr="00537169">
              <w:rPr>
                <w:rFonts w:asciiTheme="minorHAnsi" w:hAnsiTheme="minorHAnsi" w:cstheme="minorHAnsi"/>
              </w:rPr>
              <w:t>Challenge number(s) addressed</w:t>
            </w:r>
          </w:p>
        </w:tc>
      </w:tr>
      <w:tr w:rsidR="00280C40" w:rsidRPr="00537169"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5075B" w14:textId="4975253C" w:rsidR="00280C40" w:rsidRPr="00F42FF8" w:rsidRDefault="00161DEF" w:rsidP="00280C40">
            <w:pPr>
              <w:pStyle w:val="TableRow"/>
              <w:rPr>
                <w:rFonts w:asciiTheme="minorHAnsi" w:hAnsiTheme="minorHAnsi" w:cstheme="minorHAnsi"/>
              </w:rPr>
            </w:pPr>
            <w:r>
              <w:rPr>
                <w:rFonts w:asciiTheme="minorHAnsi" w:hAnsiTheme="minorHAnsi" w:cstheme="minorHAnsi"/>
              </w:rPr>
              <w:t xml:space="preserve">Work alongside SALT (Love to Communicate) </w:t>
            </w:r>
            <w:r w:rsidR="00280C40" w:rsidRPr="00F42FF8">
              <w:rPr>
                <w:rFonts w:asciiTheme="minorHAnsi" w:hAnsiTheme="minorHAnsi" w:cstheme="minorHAnsi"/>
              </w:rPr>
              <w:t>to implement bespoke programmes for identified children</w:t>
            </w:r>
          </w:p>
          <w:p w14:paraId="2A7D5529" w14:textId="6916BC86" w:rsidR="00280C40" w:rsidRPr="00F42FF8" w:rsidRDefault="00280C40" w:rsidP="00280C40">
            <w:pPr>
              <w:pStyle w:val="TableRow"/>
              <w:rPr>
                <w:rFonts w:asciiTheme="minorHAnsi" w:hAnsiTheme="minorHAnsi" w:cstheme="minorHAnsi"/>
              </w:rPr>
            </w:pPr>
            <w:r w:rsidRPr="00F42FF8">
              <w:rPr>
                <w:rFonts w:asciiTheme="minorHAnsi" w:hAnsiTheme="minorHAnsi" w:cstheme="minorHAnsi"/>
                <w:color w:val="FF0000"/>
              </w:rPr>
              <w:t>(£</w:t>
            </w:r>
            <w:r w:rsidR="000528E4">
              <w:rPr>
                <w:rFonts w:asciiTheme="minorHAnsi" w:hAnsiTheme="minorHAnsi" w:cstheme="minorHAnsi"/>
                <w:color w:val="FF0000"/>
              </w:rPr>
              <w:t>6</w:t>
            </w:r>
            <w:r w:rsidRPr="00F42FF8">
              <w:rPr>
                <w:rFonts w:asciiTheme="minorHAnsi" w:hAnsiTheme="minorHAnsi" w:cstheme="minorHAnsi"/>
                <w:color w:val="FF0000"/>
              </w:rPr>
              <w:t>,000)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73AE1" w14:textId="2405AF7D" w:rsidR="00280C40" w:rsidRDefault="00280C40" w:rsidP="00280C40">
            <w:pPr>
              <w:pStyle w:val="TableRowCentered"/>
              <w:jc w:val="left"/>
              <w:rPr>
                <w:rFonts w:asciiTheme="minorHAnsi" w:hAnsiTheme="minorHAnsi" w:cstheme="minorHAnsi"/>
                <w:sz w:val="22"/>
              </w:rPr>
            </w:pPr>
            <w:r>
              <w:rPr>
                <w:rFonts w:asciiTheme="minorHAnsi" w:hAnsiTheme="minorHAnsi" w:cstheme="minorHAnsi"/>
                <w:sz w:val="22"/>
              </w:rPr>
              <w:t xml:space="preserve">Weak language and communicate skills on entry to Reception or other year groups.  </w:t>
            </w:r>
            <w:r w:rsidRPr="00AF73B6">
              <w:rPr>
                <w:rFonts w:asciiTheme="minorHAnsi" w:hAnsiTheme="minorHAnsi" w:cstheme="minorHAnsi"/>
                <w:color w:val="auto"/>
                <w:sz w:val="22"/>
              </w:rPr>
              <w:t xml:space="preserve">Most children are working in </w:t>
            </w:r>
            <w:proofErr w:type="gramStart"/>
            <w:r w:rsidR="00AF73B6" w:rsidRPr="00AF73B6">
              <w:rPr>
                <w:rFonts w:asciiTheme="minorHAnsi" w:hAnsiTheme="minorHAnsi" w:cstheme="minorHAnsi"/>
                <w:color w:val="auto"/>
                <w:sz w:val="22"/>
              </w:rPr>
              <w:t>30-50</w:t>
            </w:r>
            <w:r w:rsidRPr="00AF73B6">
              <w:rPr>
                <w:rFonts w:asciiTheme="minorHAnsi" w:hAnsiTheme="minorHAnsi" w:cstheme="minorHAnsi"/>
                <w:color w:val="auto"/>
                <w:sz w:val="22"/>
              </w:rPr>
              <w:t xml:space="preserve"> month</w:t>
            </w:r>
            <w:proofErr w:type="gramEnd"/>
            <w:r w:rsidRPr="00AF73B6">
              <w:rPr>
                <w:rFonts w:asciiTheme="minorHAnsi" w:hAnsiTheme="minorHAnsi" w:cstheme="minorHAnsi"/>
                <w:color w:val="auto"/>
                <w:sz w:val="22"/>
              </w:rPr>
              <w:t xml:space="preserve"> age band </w:t>
            </w:r>
            <w:r>
              <w:rPr>
                <w:rFonts w:asciiTheme="minorHAnsi" w:hAnsiTheme="minorHAnsi" w:cstheme="minorHAnsi"/>
                <w:sz w:val="22"/>
              </w:rPr>
              <w:t>and are unlikely to have the breadth of vocabulary that reflects their experiences on entry to Reception.</w:t>
            </w:r>
          </w:p>
          <w:p w14:paraId="06EAA109" w14:textId="77777777" w:rsidR="00280C40" w:rsidRDefault="00280C40" w:rsidP="00280C40">
            <w:pPr>
              <w:pStyle w:val="TableRowCentered"/>
              <w:jc w:val="left"/>
              <w:rPr>
                <w:rFonts w:asciiTheme="minorHAnsi" w:hAnsiTheme="minorHAnsi" w:cstheme="minorHAnsi"/>
                <w:sz w:val="22"/>
              </w:rPr>
            </w:pPr>
            <w:r>
              <w:rPr>
                <w:rFonts w:asciiTheme="minorHAnsi" w:hAnsiTheme="minorHAnsi" w:cstheme="minorHAnsi"/>
                <w:sz w:val="22"/>
              </w:rPr>
              <w:t>In KS1 and KS2, children are unlikely to use talk to connect ideas and explain what is happening coherently.</w:t>
            </w:r>
          </w:p>
          <w:p w14:paraId="2A7D552A" w14:textId="5CB772BA" w:rsidR="00280C40" w:rsidRPr="009657A7" w:rsidRDefault="00AE01F4" w:rsidP="00AE01F4">
            <w:pPr>
              <w:pStyle w:val="TableRowCentered"/>
              <w:ind w:left="0"/>
              <w:jc w:val="left"/>
              <w:rPr>
                <w:rFonts w:asciiTheme="minorHAnsi" w:hAnsiTheme="minorHAnsi" w:cstheme="minorHAnsi"/>
                <w:sz w:val="22"/>
              </w:rPr>
            </w:pPr>
            <w:r w:rsidRPr="00AE01F4">
              <w:rPr>
                <w:rFonts w:asciiTheme="minorHAnsi" w:hAnsiTheme="minorHAnsi" w:cstheme="minorHAnsi"/>
                <w:color w:val="000000" w:themeColor="text1"/>
                <w:sz w:val="22"/>
              </w:rPr>
              <w:t>20</w:t>
            </w:r>
            <w:r w:rsidR="00280C40" w:rsidRPr="00AE01F4">
              <w:rPr>
                <w:rFonts w:asciiTheme="minorHAnsi" w:hAnsiTheme="minorHAnsi" w:cstheme="minorHAnsi"/>
                <w:color w:val="000000" w:themeColor="text1"/>
                <w:sz w:val="22"/>
              </w:rPr>
              <w:t xml:space="preserve">% disadvantaged </w:t>
            </w:r>
            <w:r w:rsidR="00280C40">
              <w:rPr>
                <w:rFonts w:asciiTheme="minorHAnsi" w:hAnsiTheme="minorHAnsi" w:cstheme="minorHAnsi"/>
                <w:sz w:val="22"/>
              </w:rPr>
              <w:t>children will either require in school small group support of 1:1 support from the NHS speech and language therapist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A9CFC02" w:rsidR="00280C40" w:rsidRPr="009657A7" w:rsidRDefault="00280C40" w:rsidP="00280C40">
            <w:pPr>
              <w:pStyle w:val="TableRowCentered"/>
              <w:jc w:val="left"/>
              <w:rPr>
                <w:rFonts w:asciiTheme="minorHAnsi" w:hAnsiTheme="minorHAnsi" w:cstheme="minorHAnsi"/>
                <w:sz w:val="22"/>
              </w:rPr>
            </w:pPr>
            <w:r>
              <w:rPr>
                <w:rFonts w:asciiTheme="minorHAnsi" w:hAnsiTheme="minorHAnsi" w:cstheme="minorHAnsi"/>
                <w:sz w:val="22"/>
              </w:rPr>
              <w:t>1, 2</w:t>
            </w:r>
          </w:p>
        </w:tc>
      </w:tr>
      <w:tr w:rsidR="00F46801" w:rsidRPr="00537169"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E9F14" w14:textId="274A8953" w:rsidR="00F46801" w:rsidRPr="000E2F75" w:rsidRDefault="00A575E1" w:rsidP="00F46801">
            <w:pPr>
              <w:pStyle w:val="TableRow"/>
              <w:rPr>
                <w:rFonts w:asciiTheme="minorHAnsi" w:hAnsiTheme="minorHAnsi" w:cstheme="minorHAnsi"/>
                <w:color w:val="auto"/>
              </w:rPr>
            </w:pPr>
            <w:r w:rsidRPr="000E2F75">
              <w:rPr>
                <w:rFonts w:asciiTheme="minorHAnsi" w:hAnsiTheme="minorHAnsi" w:cstheme="minorHAnsi"/>
                <w:color w:val="auto"/>
              </w:rPr>
              <w:t>National Tutoring programme</w:t>
            </w:r>
          </w:p>
          <w:p w14:paraId="78773D86" w14:textId="5E9FF480" w:rsidR="002150C6" w:rsidRDefault="003D0A6B" w:rsidP="00F46801">
            <w:pPr>
              <w:pStyle w:val="TableRow"/>
              <w:rPr>
                <w:rFonts w:asciiTheme="minorHAnsi" w:hAnsiTheme="minorHAnsi" w:cstheme="minorHAnsi"/>
                <w:color w:val="auto"/>
              </w:rPr>
            </w:pPr>
            <w:r>
              <w:rPr>
                <w:rFonts w:asciiTheme="minorHAnsi" w:hAnsiTheme="minorHAnsi" w:cstheme="minorHAnsi"/>
                <w:color w:val="auto"/>
              </w:rPr>
              <w:t xml:space="preserve">1:5 </w:t>
            </w:r>
            <w:r w:rsidR="002150C6">
              <w:rPr>
                <w:rFonts w:asciiTheme="minorHAnsi" w:hAnsiTheme="minorHAnsi" w:cstheme="minorHAnsi"/>
                <w:color w:val="auto"/>
              </w:rPr>
              <w:t>grouping (£7.16 per child, per session)</w:t>
            </w:r>
          </w:p>
          <w:p w14:paraId="2D68BF8B" w14:textId="1B9FFC2F" w:rsidR="00231605" w:rsidRDefault="002150C6" w:rsidP="00E56FE8">
            <w:pPr>
              <w:pStyle w:val="TableRow"/>
              <w:ind w:left="0"/>
              <w:rPr>
                <w:rFonts w:asciiTheme="minorHAnsi" w:hAnsiTheme="minorHAnsi" w:cstheme="minorHAnsi"/>
                <w:color w:val="auto"/>
              </w:rPr>
            </w:pPr>
            <w:r>
              <w:rPr>
                <w:rFonts w:asciiTheme="minorHAnsi" w:hAnsiTheme="minorHAnsi" w:cstheme="minorHAnsi"/>
                <w:color w:val="auto"/>
              </w:rPr>
              <w:t xml:space="preserve"> </w:t>
            </w:r>
            <w:r w:rsidR="00E56FE8">
              <w:rPr>
                <w:rFonts w:asciiTheme="minorHAnsi" w:hAnsiTheme="minorHAnsi" w:cstheme="minorHAnsi"/>
                <w:color w:val="auto"/>
              </w:rPr>
              <w:t xml:space="preserve">40 pupils </w:t>
            </w:r>
            <w:r w:rsidR="003243BA">
              <w:rPr>
                <w:rFonts w:asciiTheme="minorHAnsi" w:hAnsiTheme="minorHAnsi" w:cstheme="minorHAnsi"/>
                <w:color w:val="auto"/>
              </w:rPr>
              <w:t>targeted</w:t>
            </w:r>
          </w:p>
          <w:p w14:paraId="639A5ABC" w14:textId="4C2464AE" w:rsidR="003D75FF" w:rsidRDefault="003D75FF" w:rsidP="00E56FE8">
            <w:pPr>
              <w:pStyle w:val="TableRow"/>
              <w:ind w:left="0"/>
              <w:rPr>
                <w:rFonts w:asciiTheme="minorHAnsi" w:hAnsiTheme="minorHAnsi" w:cstheme="minorHAnsi"/>
                <w:color w:val="auto"/>
              </w:rPr>
            </w:pPr>
            <w:r>
              <w:rPr>
                <w:rFonts w:asciiTheme="minorHAnsi" w:hAnsiTheme="minorHAnsi" w:cstheme="minorHAnsi"/>
                <w:color w:val="auto"/>
              </w:rPr>
              <w:t>(£</w:t>
            </w:r>
            <w:r w:rsidR="008305FD">
              <w:rPr>
                <w:rFonts w:asciiTheme="minorHAnsi" w:hAnsiTheme="minorHAnsi" w:cstheme="minorHAnsi"/>
                <w:color w:val="auto"/>
              </w:rPr>
              <w:t>358.00</w:t>
            </w:r>
            <w:r>
              <w:rPr>
                <w:rFonts w:asciiTheme="minorHAnsi" w:hAnsiTheme="minorHAnsi" w:cstheme="minorHAnsi"/>
                <w:color w:val="auto"/>
              </w:rPr>
              <w:t xml:space="preserve"> per week of tutoring)</w:t>
            </w:r>
          </w:p>
          <w:p w14:paraId="3F4699A7" w14:textId="2518C6B4" w:rsidR="003D75FF" w:rsidRDefault="003D75FF" w:rsidP="00E56FE8">
            <w:pPr>
              <w:pStyle w:val="TableRow"/>
              <w:ind w:left="0"/>
              <w:rPr>
                <w:rFonts w:asciiTheme="minorHAnsi" w:hAnsiTheme="minorHAnsi" w:cstheme="minorHAnsi"/>
                <w:color w:val="auto"/>
              </w:rPr>
            </w:pPr>
            <w:r>
              <w:rPr>
                <w:rFonts w:asciiTheme="minorHAnsi" w:hAnsiTheme="minorHAnsi" w:cstheme="minorHAnsi"/>
                <w:color w:val="auto"/>
              </w:rPr>
              <w:t>(</w:t>
            </w:r>
            <w:r w:rsidR="008305FD">
              <w:rPr>
                <w:rFonts w:asciiTheme="minorHAnsi" w:hAnsiTheme="minorHAnsi" w:cstheme="minorHAnsi"/>
                <w:color w:val="auto"/>
              </w:rPr>
              <w:t>£358.00</w:t>
            </w:r>
            <w:r>
              <w:rPr>
                <w:rFonts w:asciiTheme="minorHAnsi" w:hAnsiTheme="minorHAnsi" w:cstheme="minorHAnsi"/>
                <w:color w:val="auto"/>
              </w:rPr>
              <w:t xml:space="preserve"> x </w:t>
            </w:r>
            <w:r w:rsidR="004A1027">
              <w:rPr>
                <w:rFonts w:asciiTheme="minorHAnsi" w:hAnsiTheme="minorHAnsi" w:cstheme="minorHAnsi"/>
                <w:color w:val="auto"/>
              </w:rPr>
              <w:t>26</w:t>
            </w:r>
            <w:r>
              <w:rPr>
                <w:rFonts w:asciiTheme="minorHAnsi" w:hAnsiTheme="minorHAnsi" w:cstheme="minorHAnsi"/>
                <w:color w:val="auto"/>
              </w:rPr>
              <w:t xml:space="preserve"> weeks = </w:t>
            </w:r>
            <w:r w:rsidR="008305FD" w:rsidRPr="003F2FB5">
              <w:rPr>
                <w:rFonts w:asciiTheme="minorHAnsi" w:hAnsiTheme="minorHAnsi" w:cstheme="minorHAnsi"/>
                <w:color w:val="FF0000"/>
              </w:rPr>
              <w:t>£</w:t>
            </w:r>
            <w:r w:rsidR="00934E3E">
              <w:rPr>
                <w:rFonts w:asciiTheme="minorHAnsi" w:hAnsiTheme="minorHAnsi" w:cstheme="minorHAnsi"/>
                <w:color w:val="FF0000"/>
              </w:rPr>
              <w:t>9,308</w:t>
            </w:r>
            <w:r w:rsidR="008305FD" w:rsidRPr="003F2FB5">
              <w:rPr>
                <w:rFonts w:asciiTheme="minorHAnsi" w:hAnsiTheme="minorHAnsi" w:cstheme="minorHAnsi"/>
                <w:color w:val="FF0000"/>
              </w:rPr>
              <w:t>.00</w:t>
            </w:r>
          </w:p>
          <w:p w14:paraId="74BB182D" w14:textId="77777777" w:rsidR="002F2A07" w:rsidRDefault="002F2A07" w:rsidP="00E56FE8">
            <w:pPr>
              <w:pStyle w:val="TableRow"/>
              <w:ind w:left="0"/>
              <w:rPr>
                <w:rFonts w:asciiTheme="minorHAnsi" w:hAnsiTheme="minorHAnsi" w:cstheme="minorHAnsi"/>
                <w:color w:val="auto"/>
              </w:rPr>
            </w:pPr>
          </w:p>
          <w:p w14:paraId="4C42ADC4" w14:textId="77777777" w:rsidR="00F46801" w:rsidRPr="00F42FF8" w:rsidRDefault="00F46801" w:rsidP="00F46801">
            <w:pPr>
              <w:pStyle w:val="TableRow"/>
              <w:rPr>
                <w:rFonts w:asciiTheme="minorHAnsi" w:hAnsiTheme="minorHAnsi" w:cstheme="minorHAnsi"/>
                <w:color w:val="FF0000"/>
              </w:rPr>
            </w:pPr>
          </w:p>
          <w:p w14:paraId="351121A1" w14:textId="77777777" w:rsidR="00F46801" w:rsidRPr="00F42FF8" w:rsidRDefault="00F46801" w:rsidP="00F46801">
            <w:pPr>
              <w:pStyle w:val="TableRow"/>
              <w:rPr>
                <w:rFonts w:asciiTheme="minorHAnsi" w:hAnsiTheme="minorHAnsi" w:cstheme="minorHAnsi"/>
                <w:color w:val="FF0000"/>
              </w:rPr>
            </w:pPr>
          </w:p>
          <w:p w14:paraId="6D43E6C4" w14:textId="77777777" w:rsidR="00F46801" w:rsidRPr="00F42FF8" w:rsidRDefault="00F46801" w:rsidP="00F46801">
            <w:pPr>
              <w:pStyle w:val="TableRow"/>
              <w:rPr>
                <w:rFonts w:asciiTheme="minorHAnsi" w:hAnsiTheme="minorHAnsi" w:cstheme="minorHAnsi"/>
                <w:color w:val="FF0000"/>
              </w:rPr>
            </w:pPr>
          </w:p>
          <w:p w14:paraId="60F8DFC4" w14:textId="77777777" w:rsidR="00F46801" w:rsidRPr="00F42FF8" w:rsidRDefault="00F46801" w:rsidP="00F46801">
            <w:pPr>
              <w:pStyle w:val="TableRow"/>
              <w:rPr>
                <w:rFonts w:asciiTheme="minorHAnsi" w:hAnsiTheme="minorHAnsi" w:cstheme="minorHAnsi"/>
                <w:color w:val="FF0000"/>
              </w:rPr>
            </w:pPr>
          </w:p>
          <w:p w14:paraId="2A7D552D" w14:textId="705551C3" w:rsidR="00F46801" w:rsidRPr="00F42FF8" w:rsidRDefault="00F46801" w:rsidP="002F2A07">
            <w:pPr>
              <w:pStyle w:val="TableRow"/>
              <w:ind w:left="0"/>
              <w:rPr>
                <w:rFonts w:asciiTheme="minorHAnsi" w:hAnsiTheme="minorHAnsi" w:cstheme="minorHAnsi"/>
                <w:color w:val="FF0000"/>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1DDFC" w14:textId="2B08F487" w:rsidR="007F0C4A" w:rsidRPr="00A21B40" w:rsidRDefault="007F0C4A" w:rsidP="007F0C4A">
            <w:pPr>
              <w:suppressAutoHyphens w:val="0"/>
              <w:spacing w:after="0" w:line="240" w:lineRule="auto"/>
              <w:rPr>
                <w:rFonts w:asciiTheme="minorHAnsi" w:hAnsiTheme="minorHAnsi" w:cstheme="minorHAnsi"/>
                <w:color w:val="auto"/>
              </w:rPr>
            </w:pPr>
            <w:r w:rsidRPr="00A21B40">
              <w:rPr>
                <w:rFonts w:asciiTheme="minorHAnsi" w:hAnsiTheme="minorHAnsi" w:cstheme="minorHAnsi"/>
                <w:color w:val="auto"/>
              </w:rPr>
              <w:t xml:space="preserve">Having analysed our cohorts we have identified that the </w:t>
            </w:r>
            <w:r w:rsidR="00161DEF">
              <w:rPr>
                <w:rFonts w:asciiTheme="minorHAnsi" w:hAnsiTheme="minorHAnsi" w:cstheme="minorHAnsi"/>
                <w:color w:val="auto"/>
              </w:rPr>
              <w:t xml:space="preserve">Year 5 and </w:t>
            </w:r>
            <w:r w:rsidRPr="00A21B40">
              <w:rPr>
                <w:rFonts w:asciiTheme="minorHAnsi" w:hAnsiTheme="minorHAnsi" w:cstheme="minorHAnsi"/>
                <w:color w:val="auto"/>
              </w:rPr>
              <w:t>Year 6 cohort need support to address gaps in maths and writing</w:t>
            </w:r>
            <w:r w:rsidR="007B68F1" w:rsidRPr="00A21B40">
              <w:rPr>
                <w:rFonts w:asciiTheme="minorHAnsi" w:hAnsiTheme="minorHAnsi" w:cstheme="minorHAnsi"/>
                <w:color w:val="auto"/>
              </w:rPr>
              <w:t xml:space="preserve"> which could be effectively addressed through intensive tuition through the NTP</w:t>
            </w:r>
            <w:r w:rsidR="000E2F75" w:rsidRPr="00A21B40">
              <w:rPr>
                <w:rFonts w:asciiTheme="minorHAnsi" w:hAnsiTheme="minorHAnsi" w:cstheme="minorHAnsi"/>
                <w:color w:val="auto"/>
              </w:rPr>
              <w:t>.</w:t>
            </w:r>
          </w:p>
          <w:p w14:paraId="5EEF348A" w14:textId="19BF8A52" w:rsidR="000E2F75" w:rsidRPr="00A21B40" w:rsidRDefault="000E2F75" w:rsidP="007F0C4A">
            <w:pPr>
              <w:suppressAutoHyphens w:val="0"/>
              <w:spacing w:after="0" w:line="240" w:lineRule="auto"/>
              <w:rPr>
                <w:rFonts w:asciiTheme="minorHAnsi" w:hAnsiTheme="minorHAnsi" w:cstheme="minorHAnsi"/>
                <w:color w:val="auto"/>
              </w:rPr>
            </w:pPr>
          </w:p>
          <w:p w14:paraId="642A2CC0" w14:textId="50C6CE3D" w:rsidR="000E2F75" w:rsidRPr="00A21B40" w:rsidRDefault="000E2F75" w:rsidP="007F0C4A">
            <w:pPr>
              <w:suppressAutoHyphens w:val="0"/>
              <w:spacing w:after="0" w:line="240" w:lineRule="auto"/>
              <w:rPr>
                <w:rFonts w:asciiTheme="minorHAnsi" w:hAnsiTheme="minorHAnsi" w:cstheme="minorHAnsi"/>
                <w:color w:val="auto"/>
              </w:rPr>
            </w:pPr>
            <w:r w:rsidRPr="00A21B40">
              <w:rPr>
                <w:rFonts w:asciiTheme="minorHAnsi" w:hAnsiTheme="minorHAnsi" w:cstheme="minorHAnsi"/>
                <w:color w:val="auto"/>
              </w:rPr>
              <w:t xml:space="preserve">We have also identified the Year </w:t>
            </w:r>
            <w:r w:rsidR="00161DEF">
              <w:rPr>
                <w:rFonts w:asciiTheme="minorHAnsi" w:hAnsiTheme="minorHAnsi" w:cstheme="minorHAnsi"/>
                <w:color w:val="auto"/>
              </w:rPr>
              <w:t>3</w:t>
            </w:r>
            <w:r w:rsidRPr="00A21B40">
              <w:rPr>
                <w:rFonts w:asciiTheme="minorHAnsi" w:hAnsiTheme="minorHAnsi" w:cstheme="minorHAnsi"/>
                <w:color w:val="auto"/>
              </w:rPr>
              <w:t xml:space="preserve"> cohort as needing intervention and therefore will access NTP tutoring for maths and reading</w:t>
            </w:r>
          </w:p>
          <w:p w14:paraId="6AF6D979" w14:textId="77777777" w:rsidR="007F0C4A" w:rsidRPr="00A21B40" w:rsidRDefault="007F0C4A" w:rsidP="00F46801">
            <w:pPr>
              <w:suppressAutoHyphens w:val="0"/>
              <w:spacing w:after="0" w:line="240" w:lineRule="auto"/>
              <w:rPr>
                <w:rFonts w:asciiTheme="minorHAnsi" w:hAnsiTheme="minorHAnsi" w:cstheme="minorHAnsi"/>
                <w:color w:val="auto"/>
                <w:shd w:val="clear" w:color="auto" w:fill="FFFFFF"/>
              </w:rPr>
            </w:pPr>
          </w:p>
          <w:p w14:paraId="61062BA6" w14:textId="0680FB8D" w:rsidR="00F46801" w:rsidRPr="00A21B40" w:rsidRDefault="00F46801" w:rsidP="00F46801">
            <w:pPr>
              <w:suppressAutoHyphens w:val="0"/>
              <w:spacing w:after="0" w:line="240" w:lineRule="auto"/>
              <w:rPr>
                <w:rFonts w:asciiTheme="minorHAnsi" w:hAnsiTheme="minorHAnsi" w:cstheme="minorHAnsi"/>
                <w:color w:val="auto"/>
                <w:shd w:val="clear" w:color="auto" w:fill="FFFFFF"/>
              </w:rPr>
            </w:pPr>
            <w:r w:rsidRPr="00A21B40">
              <w:rPr>
                <w:rFonts w:asciiTheme="minorHAnsi" w:hAnsiTheme="minorHAnsi" w:cstheme="minorHAnsi"/>
                <w:color w:val="auto"/>
                <w:shd w:val="clear" w:color="auto" w:fill="FFFFFF"/>
              </w:rPr>
              <w:t>Intensive tuition</w:t>
            </w:r>
            <w:r w:rsidR="00A21B40" w:rsidRPr="00A21B40">
              <w:rPr>
                <w:rFonts w:asciiTheme="minorHAnsi" w:hAnsiTheme="minorHAnsi" w:cstheme="minorHAnsi"/>
                <w:color w:val="auto"/>
                <w:shd w:val="clear" w:color="auto" w:fill="FFFFFF"/>
              </w:rPr>
              <w:t xml:space="preserve"> enables the teacher to focus exclusively on a small number of learners</w:t>
            </w:r>
            <w:r w:rsidRPr="00A21B40">
              <w:rPr>
                <w:rFonts w:asciiTheme="minorHAnsi" w:hAnsiTheme="minorHAnsi" w:cstheme="minorHAnsi"/>
                <w:color w:val="auto"/>
                <w:shd w:val="clear" w:color="auto" w:fill="FFFFFF"/>
              </w:rPr>
              <w:t xml:space="preserve"> </w:t>
            </w:r>
            <w:r w:rsidR="00A21B40" w:rsidRPr="00A21B40">
              <w:rPr>
                <w:rFonts w:asciiTheme="minorHAnsi" w:hAnsiTheme="minorHAnsi" w:cstheme="minorHAnsi"/>
                <w:color w:val="auto"/>
                <w:shd w:val="clear" w:color="auto" w:fill="FFFFFF"/>
              </w:rPr>
              <w:t>providing</w:t>
            </w:r>
            <w:r w:rsidRPr="00A21B40">
              <w:rPr>
                <w:rFonts w:asciiTheme="minorHAnsi" w:hAnsiTheme="minorHAnsi" w:cstheme="minorHAnsi"/>
                <w:color w:val="auto"/>
                <w:shd w:val="clear" w:color="auto" w:fill="FFFFFF"/>
              </w:rPr>
              <w:t xml:space="preserve"> support </w:t>
            </w:r>
            <w:r w:rsidR="000E2F75" w:rsidRPr="00A21B40">
              <w:rPr>
                <w:rFonts w:asciiTheme="minorHAnsi" w:hAnsiTheme="minorHAnsi" w:cstheme="minorHAnsi"/>
                <w:color w:val="auto"/>
                <w:shd w:val="clear" w:color="auto" w:fill="FFFFFF"/>
              </w:rPr>
              <w:t xml:space="preserve">to </w:t>
            </w:r>
            <w:r w:rsidRPr="00A21B40">
              <w:rPr>
                <w:rFonts w:asciiTheme="minorHAnsi" w:hAnsiTheme="minorHAnsi" w:cstheme="minorHAnsi"/>
                <w:color w:val="auto"/>
                <w:shd w:val="clear" w:color="auto" w:fill="FFFFFF"/>
              </w:rPr>
              <w:t xml:space="preserve">lower attaining learners or those who are falling behind, </w:t>
            </w:r>
            <w:r w:rsidR="00A21B40" w:rsidRPr="00A21B40">
              <w:rPr>
                <w:rFonts w:asciiTheme="minorHAnsi" w:hAnsiTheme="minorHAnsi" w:cstheme="minorHAnsi"/>
                <w:color w:val="auto"/>
                <w:shd w:val="clear" w:color="auto" w:fill="FFFFFF"/>
              </w:rPr>
              <w:t>or</w:t>
            </w:r>
            <w:r w:rsidRPr="00A21B40">
              <w:rPr>
                <w:rFonts w:asciiTheme="minorHAnsi" w:hAnsiTheme="minorHAnsi" w:cstheme="minorHAnsi"/>
                <w:color w:val="auto"/>
                <w:shd w:val="clear" w:color="auto" w:fill="FFFFFF"/>
              </w:rPr>
              <w:t xml:space="preserve"> as a more general strategy to ensure effective progress</w:t>
            </w:r>
          </w:p>
          <w:p w14:paraId="2A7D552E" w14:textId="5F102436" w:rsidR="00F46801" w:rsidRPr="00A21B40" w:rsidRDefault="00F46801" w:rsidP="00BE6F40">
            <w:pPr>
              <w:suppressAutoHyphens w:val="0"/>
              <w:spacing w:after="0" w:line="240" w:lineRule="auto"/>
              <w:rPr>
                <w:rFonts w:asciiTheme="minorHAnsi" w:hAnsiTheme="minorHAnsi" w:cstheme="minorHAnsi"/>
                <w:color w:val="auto"/>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604D9F92" w:rsidR="00F46801" w:rsidRPr="00ED49B8" w:rsidRDefault="00A21B40" w:rsidP="00F46801">
            <w:pPr>
              <w:pStyle w:val="TableRowCentered"/>
              <w:jc w:val="left"/>
              <w:rPr>
                <w:rFonts w:asciiTheme="minorHAnsi" w:hAnsiTheme="minorHAnsi" w:cstheme="minorHAnsi"/>
                <w:color w:val="FF0000"/>
                <w:sz w:val="22"/>
              </w:rPr>
            </w:pPr>
            <w:r w:rsidRPr="002C3992">
              <w:rPr>
                <w:rFonts w:asciiTheme="minorHAnsi" w:hAnsiTheme="minorHAnsi" w:cstheme="minorHAnsi"/>
                <w:color w:val="000000" w:themeColor="text1"/>
                <w:sz w:val="22"/>
              </w:rPr>
              <w:t>1,</w:t>
            </w:r>
            <w:r w:rsidR="002C3992" w:rsidRPr="002C3992">
              <w:rPr>
                <w:rFonts w:asciiTheme="minorHAnsi" w:hAnsiTheme="minorHAnsi" w:cstheme="minorHAnsi"/>
                <w:color w:val="000000" w:themeColor="text1"/>
                <w:sz w:val="22"/>
              </w:rPr>
              <w:t xml:space="preserve"> </w:t>
            </w:r>
            <w:r w:rsidRPr="002C3992">
              <w:rPr>
                <w:rFonts w:asciiTheme="minorHAnsi" w:hAnsiTheme="minorHAnsi" w:cstheme="minorHAnsi"/>
                <w:color w:val="000000" w:themeColor="text1"/>
                <w:sz w:val="22"/>
              </w:rPr>
              <w:t>2,</w:t>
            </w:r>
            <w:r w:rsidR="002C3992" w:rsidRPr="002C3992">
              <w:rPr>
                <w:rFonts w:asciiTheme="minorHAnsi" w:hAnsiTheme="minorHAnsi" w:cstheme="minorHAnsi"/>
                <w:color w:val="000000" w:themeColor="text1"/>
                <w:sz w:val="22"/>
              </w:rPr>
              <w:t xml:space="preserve"> 3, 4</w:t>
            </w:r>
          </w:p>
        </w:tc>
      </w:tr>
      <w:tr w:rsidR="00B72356" w:rsidRPr="00537169" w14:paraId="73CEF2C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3E0BB" w14:textId="77777777" w:rsidR="00B72356" w:rsidRDefault="00781009" w:rsidP="00F46801">
            <w:pPr>
              <w:pStyle w:val="TableRow"/>
              <w:rPr>
                <w:rFonts w:asciiTheme="minorHAnsi" w:hAnsiTheme="minorHAnsi" w:cstheme="minorHAnsi"/>
                <w:color w:val="auto"/>
              </w:rPr>
            </w:pPr>
            <w:r>
              <w:rPr>
                <w:rFonts w:asciiTheme="minorHAnsi" w:hAnsiTheme="minorHAnsi" w:cstheme="minorHAnsi"/>
                <w:color w:val="auto"/>
              </w:rPr>
              <w:t xml:space="preserve">Intensive reading programme targeting </w:t>
            </w:r>
            <w:r w:rsidR="00255DF8">
              <w:rPr>
                <w:rFonts w:asciiTheme="minorHAnsi" w:hAnsiTheme="minorHAnsi" w:cstheme="minorHAnsi"/>
                <w:color w:val="auto"/>
              </w:rPr>
              <w:t>children in Y3 and above who did no</w:t>
            </w:r>
            <w:r w:rsidR="00FD6FFB">
              <w:rPr>
                <w:rFonts w:asciiTheme="minorHAnsi" w:hAnsiTheme="minorHAnsi" w:cstheme="minorHAnsi"/>
                <w:color w:val="auto"/>
              </w:rPr>
              <w:t>t</w:t>
            </w:r>
            <w:r w:rsidR="00255DF8">
              <w:rPr>
                <w:rFonts w:asciiTheme="minorHAnsi" w:hAnsiTheme="minorHAnsi" w:cstheme="minorHAnsi"/>
                <w:color w:val="auto"/>
              </w:rPr>
              <w:t xml:space="preserve"> pass the phonic screener</w:t>
            </w:r>
          </w:p>
          <w:p w14:paraId="6E6C0DB8" w14:textId="77777777" w:rsidR="00FD6FFB" w:rsidRDefault="00FD6FFB" w:rsidP="00F46801">
            <w:pPr>
              <w:pStyle w:val="TableRow"/>
              <w:rPr>
                <w:rFonts w:asciiTheme="minorHAnsi" w:hAnsiTheme="minorHAnsi" w:cstheme="minorHAnsi"/>
                <w:color w:val="auto"/>
              </w:rPr>
            </w:pPr>
          </w:p>
          <w:p w14:paraId="57135071" w14:textId="6C2E2EF9" w:rsidR="00FD6FFB" w:rsidRPr="000E2F75" w:rsidRDefault="00FD6FFB" w:rsidP="00F46801">
            <w:pPr>
              <w:pStyle w:val="TableRow"/>
              <w:rPr>
                <w:rFonts w:asciiTheme="minorHAnsi" w:hAnsiTheme="minorHAnsi" w:cstheme="minorHAnsi"/>
                <w:color w:val="auto"/>
              </w:rPr>
            </w:pPr>
            <w:r w:rsidRPr="00FD6FFB">
              <w:rPr>
                <w:rFonts w:asciiTheme="minorHAnsi" w:hAnsiTheme="minorHAnsi" w:cstheme="minorHAnsi"/>
                <w:color w:val="FF0000"/>
              </w:rPr>
              <w:t>(£6,000)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F43AE" w14:textId="77777777" w:rsidR="00B72356" w:rsidRDefault="00255DF8" w:rsidP="007F0C4A">
            <w:pPr>
              <w:suppressAutoHyphens w:val="0"/>
              <w:spacing w:after="0" w:line="240" w:lineRule="auto"/>
              <w:rPr>
                <w:rFonts w:asciiTheme="minorHAnsi" w:hAnsiTheme="minorHAnsi" w:cstheme="minorHAnsi"/>
                <w:color w:val="auto"/>
              </w:rPr>
            </w:pPr>
            <w:r>
              <w:rPr>
                <w:rFonts w:asciiTheme="minorHAnsi" w:hAnsiTheme="minorHAnsi" w:cstheme="minorHAnsi"/>
                <w:color w:val="auto"/>
              </w:rPr>
              <w:t>Having analysed the phonic screening data from Y</w:t>
            </w:r>
            <w:r w:rsidR="00A041DB">
              <w:rPr>
                <w:rFonts w:asciiTheme="minorHAnsi" w:hAnsiTheme="minorHAnsi" w:cstheme="minorHAnsi"/>
                <w:color w:val="auto"/>
              </w:rPr>
              <w:t>2, further support is needed for targeted children to develop reading fluency and comprehension skills.</w:t>
            </w:r>
          </w:p>
          <w:p w14:paraId="67B00756" w14:textId="77777777" w:rsidR="00A041DB" w:rsidRDefault="00A041DB" w:rsidP="007F0C4A">
            <w:pPr>
              <w:suppressAutoHyphens w:val="0"/>
              <w:spacing w:after="0" w:line="240" w:lineRule="auto"/>
              <w:rPr>
                <w:rFonts w:asciiTheme="minorHAnsi" w:hAnsiTheme="minorHAnsi" w:cstheme="minorHAnsi"/>
                <w:color w:val="auto"/>
              </w:rPr>
            </w:pPr>
          </w:p>
          <w:p w14:paraId="1B01F0F2" w14:textId="6F4B84F0" w:rsidR="00A041DB" w:rsidRPr="00A21B40" w:rsidRDefault="00A041DB" w:rsidP="007F0C4A">
            <w:pPr>
              <w:suppressAutoHyphens w:val="0"/>
              <w:spacing w:after="0" w:line="240" w:lineRule="auto"/>
              <w:rPr>
                <w:rFonts w:asciiTheme="minorHAnsi" w:hAnsiTheme="minorHAnsi" w:cstheme="minorHAnsi"/>
                <w:color w:val="auto"/>
              </w:rPr>
            </w:pPr>
            <w:r>
              <w:rPr>
                <w:rFonts w:asciiTheme="minorHAnsi" w:hAnsiTheme="minorHAnsi" w:cstheme="minorHAnsi"/>
                <w:color w:val="auto"/>
              </w:rPr>
              <w:t xml:space="preserve">Rapid Reading assessments completed as a baseline and then </w:t>
            </w:r>
            <w:r w:rsidR="00FD6FFB">
              <w:rPr>
                <w:rFonts w:asciiTheme="minorHAnsi" w:hAnsiTheme="minorHAnsi" w:cstheme="minorHAnsi"/>
                <w:color w:val="auto"/>
              </w:rPr>
              <w:t xml:space="preserve">x3 weekly sessions for targeted </w:t>
            </w:r>
            <w:proofErr w:type="spellStart"/>
            <w:r w:rsidR="00FD6FFB">
              <w:rPr>
                <w:rFonts w:asciiTheme="minorHAnsi" w:hAnsiTheme="minorHAnsi" w:cstheme="minorHAnsi"/>
                <w:color w:val="auto"/>
              </w:rPr>
              <w:t>childen</w:t>
            </w:r>
            <w:proofErr w:type="spellEnd"/>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52AFD" w14:textId="77777777" w:rsidR="00B72356" w:rsidRPr="002C3992" w:rsidRDefault="00B72356" w:rsidP="00F46801">
            <w:pPr>
              <w:pStyle w:val="TableRowCentered"/>
              <w:jc w:val="left"/>
              <w:rPr>
                <w:rFonts w:asciiTheme="minorHAnsi" w:hAnsiTheme="minorHAnsi" w:cstheme="minorHAnsi"/>
                <w:color w:val="000000" w:themeColor="text1"/>
                <w:sz w:val="22"/>
              </w:rPr>
            </w:pPr>
          </w:p>
        </w:tc>
      </w:tr>
    </w:tbl>
    <w:p w14:paraId="2A7D5531" w14:textId="3AFF52BC" w:rsidR="00E66558" w:rsidRDefault="00E66558">
      <w:pPr>
        <w:spacing w:after="0"/>
        <w:rPr>
          <w:rFonts w:asciiTheme="minorHAnsi" w:hAnsiTheme="minorHAnsi" w:cstheme="minorHAnsi"/>
          <w:b/>
          <w:color w:val="104F75"/>
          <w:sz w:val="28"/>
          <w:szCs w:val="28"/>
        </w:rPr>
      </w:pPr>
    </w:p>
    <w:p w14:paraId="09558C52" w14:textId="77777777" w:rsidR="002C3992" w:rsidRPr="00537169" w:rsidRDefault="002C3992">
      <w:pPr>
        <w:spacing w:after="0"/>
        <w:rPr>
          <w:rFonts w:asciiTheme="minorHAnsi" w:hAnsiTheme="minorHAnsi" w:cstheme="minorHAnsi"/>
          <w:b/>
          <w:color w:val="104F75"/>
          <w:sz w:val="28"/>
          <w:szCs w:val="28"/>
        </w:rPr>
      </w:pPr>
    </w:p>
    <w:p w14:paraId="2A7D5532" w14:textId="4DA75A0E" w:rsidR="00E66558" w:rsidRPr="00537169" w:rsidRDefault="009D71E8">
      <w:pPr>
        <w:rPr>
          <w:rFonts w:asciiTheme="minorHAnsi" w:hAnsiTheme="minorHAnsi" w:cstheme="minorHAnsi"/>
          <w:b/>
          <w:color w:val="104F75"/>
          <w:sz w:val="28"/>
          <w:szCs w:val="28"/>
        </w:rPr>
      </w:pPr>
      <w:r w:rsidRPr="00537169">
        <w:rPr>
          <w:rFonts w:asciiTheme="minorHAnsi" w:hAnsiTheme="minorHAnsi" w:cstheme="minorHAnsi"/>
          <w:b/>
          <w:color w:val="104F75"/>
          <w:sz w:val="28"/>
          <w:szCs w:val="28"/>
        </w:rPr>
        <w:t xml:space="preserve">Wider strategies </w:t>
      </w:r>
    </w:p>
    <w:p w14:paraId="2A7D5533" w14:textId="2F3817FD" w:rsidR="00E66558" w:rsidRPr="00537169" w:rsidRDefault="009D71E8">
      <w:pPr>
        <w:spacing w:before="240" w:after="120"/>
        <w:rPr>
          <w:rFonts w:asciiTheme="minorHAnsi" w:hAnsiTheme="minorHAnsi" w:cstheme="minorHAnsi"/>
        </w:rPr>
      </w:pPr>
      <w:r w:rsidRPr="00537169">
        <w:rPr>
          <w:rFonts w:asciiTheme="minorHAnsi" w:hAnsiTheme="minorHAnsi" w:cstheme="minorHAnsi"/>
        </w:rPr>
        <w:t xml:space="preserve">Budgeted cost: </w:t>
      </w:r>
      <w:r w:rsidRPr="004A1027">
        <w:rPr>
          <w:rFonts w:asciiTheme="minorHAnsi" w:hAnsiTheme="minorHAnsi" w:cstheme="minorHAnsi"/>
          <w:color w:val="FF0000"/>
        </w:rPr>
        <w:t>£</w:t>
      </w:r>
      <w:r w:rsidR="00DA617F" w:rsidRPr="004A1027">
        <w:rPr>
          <w:rFonts w:asciiTheme="minorHAnsi" w:hAnsiTheme="minorHAnsi" w:cstheme="minorHAnsi"/>
          <w:color w:val="FF0000"/>
        </w:rPr>
        <w:t>34</w:t>
      </w:r>
      <w:r w:rsidR="00253D7B" w:rsidRPr="004A1027">
        <w:rPr>
          <w:rFonts w:asciiTheme="minorHAnsi" w:hAnsiTheme="minorHAnsi" w:cstheme="minorHAnsi"/>
          <w:color w:val="FF0000"/>
        </w:rPr>
        <w:t>,</w:t>
      </w:r>
      <w:r w:rsidR="00DA617F" w:rsidRPr="004A1027">
        <w:rPr>
          <w:rFonts w:asciiTheme="minorHAnsi" w:hAnsiTheme="minorHAnsi" w:cstheme="minorHAnsi"/>
          <w:color w:val="FF0000"/>
        </w:rPr>
        <w:t>5</w:t>
      </w:r>
      <w:r w:rsidR="00253D7B" w:rsidRPr="004A1027">
        <w:rPr>
          <w:rFonts w:asciiTheme="minorHAnsi" w:hAnsiTheme="minorHAnsi" w:cstheme="minorHAnsi"/>
          <w:color w:val="FF0000"/>
        </w:rPr>
        <w:t>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537169"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537169" w:rsidRDefault="009D71E8">
            <w:pPr>
              <w:pStyle w:val="TableHeader"/>
              <w:jc w:val="left"/>
              <w:rPr>
                <w:rFonts w:asciiTheme="minorHAnsi" w:hAnsiTheme="minorHAnsi" w:cstheme="minorHAnsi"/>
              </w:rPr>
            </w:pPr>
            <w:r w:rsidRPr="00537169">
              <w:rPr>
                <w:rFonts w:asciiTheme="minorHAnsi" w:hAnsiTheme="minorHAnsi" w:cstheme="minorHAnsi"/>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537169" w:rsidRDefault="009D71E8">
            <w:pPr>
              <w:pStyle w:val="TableHeader"/>
              <w:jc w:val="left"/>
              <w:rPr>
                <w:rFonts w:asciiTheme="minorHAnsi" w:hAnsiTheme="minorHAnsi" w:cstheme="minorHAnsi"/>
              </w:rPr>
            </w:pPr>
            <w:r w:rsidRPr="00537169">
              <w:rPr>
                <w:rFonts w:asciiTheme="minorHAnsi" w:hAnsiTheme="minorHAnsi" w:cstheme="minorHAnsi"/>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537169" w:rsidRDefault="009D71E8">
            <w:pPr>
              <w:pStyle w:val="TableHeader"/>
              <w:jc w:val="left"/>
              <w:rPr>
                <w:rFonts w:asciiTheme="minorHAnsi" w:hAnsiTheme="minorHAnsi" w:cstheme="minorHAnsi"/>
              </w:rPr>
            </w:pPr>
            <w:r w:rsidRPr="00537169">
              <w:rPr>
                <w:rFonts w:asciiTheme="minorHAnsi" w:hAnsiTheme="minorHAnsi" w:cstheme="minorHAnsi"/>
              </w:rPr>
              <w:t>Challenge number(s) addressed</w:t>
            </w:r>
          </w:p>
        </w:tc>
      </w:tr>
      <w:tr w:rsidR="00E66558" w:rsidRPr="00537169"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5AA3B" w14:textId="77777777" w:rsidR="00E66558" w:rsidRDefault="00B83B84">
            <w:pPr>
              <w:pStyle w:val="TableRow"/>
              <w:rPr>
                <w:rFonts w:asciiTheme="minorHAnsi" w:hAnsiTheme="minorHAnsi" w:cstheme="minorHAnsi"/>
                <w:sz w:val="22"/>
                <w:szCs w:val="22"/>
              </w:rPr>
            </w:pPr>
            <w:r w:rsidRPr="00A43C05">
              <w:rPr>
                <w:rFonts w:asciiTheme="minorHAnsi" w:hAnsiTheme="minorHAnsi" w:cstheme="minorHAnsi"/>
                <w:sz w:val="22"/>
                <w:szCs w:val="22"/>
              </w:rPr>
              <w:t>Attendance officer weekly meetings with EWO</w:t>
            </w:r>
            <w:r w:rsidR="000C3E04" w:rsidRPr="00A43C05">
              <w:rPr>
                <w:rFonts w:asciiTheme="minorHAnsi" w:hAnsiTheme="minorHAnsi" w:cstheme="minorHAnsi"/>
                <w:sz w:val="22"/>
                <w:szCs w:val="22"/>
              </w:rPr>
              <w:t xml:space="preserve"> and families of PA disadvantaged pupils</w:t>
            </w:r>
          </w:p>
          <w:p w14:paraId="2A7D5538" w14:textId="0C831001" w:rsidR="00F64229" w:rsidRPr="00A43C05" w:rsidRDefault="00F64229">
            <w:pPr>
              <w:pStyle w:val="TableRow"/>
              <w:rPr>
                <w:rFonts w:asciiTheme="minorHAnsi" w:hAnsiTheme="minorHAnsi" w:cstheme="minorHAnsi"/>
                <w:sz w:val="22"/>
                <w:szCs w:val="22"/>
              </w:rPr>
            </w:pPr>
            <w:r w:rsidRPr="00F64229">
              <w:rPr>
                <w:rFonts w:asciiTheme="minorHAnsi" w:hAnsiTheme="minorHAnsi" w:cstheme="minorHAnsi"/>
                <w:color w:val="FF0000"/>
                <w:sz w:val="22"/>
                <w:szCs w:val="22"/>
              </w:rPr>
              <w:t>(£</w:t>
            </w:r>
            <w:r w:rsidR="00DA617F">
              <w:rPr>
                <w:rFonts w:asciiTheme="minorHAnsi" w:hAnsiTheme="minorHAnsi" w:cstheme="minorHAnsi"/>
                <w:color w:val="FF0000"/>
                <w:sz w:val="22"/>
                <w:szCs w:val="22"/>
              </w:rPr>
              <w:t>6</w:t>
            </w:r>
            <w:r w:rsidRPr="00F64229">
              <w:rPr>
                <w:rFonts w:asciiTheme="minorHAnsi" w:hAnsiTheme="minorHAnsi" w:cstheme="minorHAnsi"/>
                <w:color w:val="FF0000"/>
                <w:sz w:val="22"/>
                <w:szCs w:val="22"/>
              </w:rPr>
              <w:t>,</w:t>
            </w:r>
            <w:r w:rsidR="005E16FE">
              <w:rPr>
                <w:rFonts w:asciiTheme="minorHAnsi" w:hAnsiTheme="minorHAnsi" w:cstheme="minorHAnsi"/>
                <w:color w:val="FF0000"/>
                <w:sz w:val="22"/>
                <w:szCs w:val="22"/>
              </w:rPr>
              <w:t>000</w:t>
            </w:r>
            <w:r w:rsidRPr="00F64229">
              <w:rPr>
                <w:rFonts w:asciiTheme="minorHAnsi" w:hAnsiTheme="minorHAnsi" w:cstheme="minorHAnsi"/>
                <w:color w:val="FF0000"/>
                <w:sz w:val="22"/>
                <w:szCs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BC9FB" w14:textId="7245F4D5" w:rsidR="00E66558" w:rsidRPr="00A43C05" w:rsidRDefault="000C3E04">
            <w:pPr>
              <w:pStyle w:val="TableRowCentered"/>
              <w:jc w:val="left"/>
              <w:rPr>
                <w:rFonts w:asciiTheme="minorHAnsi" w:hAnsiTheme="minorHAnsi" w:cstheme="minorHAnsi"/>
                <w:sz w:val="22"/>
                <w:szCs w:val="22"/>
              </w:rPr>
            </w:pPr>
            <w:r w:rsidRPr="00A43C05">
              <w:rPr>
                <w:rFonts w:asciiTheme="minorHAnsi" w:hAnsiTheme="minorHAnsi" w:cstheme="minorHAnsi"/>
                <w:sz w:val="22"/>
                <w:szCs w:val="22"/>
              </w:rPr>
              <w:t>-</w:t>
            </w:r>
            <w:r w:rsidR="00696A55" w:rsidRPr="00A43C05">
              <w:rPr>
                <w:rFonts w:asciiTheme="minorHAnsi" w:hAnsiTheme="minorHAnsi" w:cstheme="minorHAnsi"/>
                <w:sz w:val="22"/>
                <w:szCs w:val="22"/>
              </w:rPr>
              <w:t>In 202</w:t>
            </w:r>
            <w:r w:rsidR="00B72F03">
              <w:rPr>
                <w:rFonts w:asciiTheme="minorHAnsi" w:hAnsiTheme="minorHAnsi" w:cstheme="minorHAnsi"/>
                <w:sz w:val="22"/>
                <w:szCs w:val="22"/>
              </w:rPr>
              <w:t>1</w:t>
            </w:r>
            <w:r w:rsidR="00696A55" w:rsidRPr="00A43C05">
              <w:rPr>
                <w:rFonts w:asciiTheme="minorHAnsi" w:hAnsiTheme="minorHAnsi" w:cstheme="minorHAnsi"/>
                <w:sz w:val="22"/>
                <w:szCs w:val="22"/>
              </w:rPr>
              <w:t>/2</w:t>
            </w:r>
            <w:r w:rsidR="005D4C63">
              <w:rPr>
                <w:rFonts w:asciiTheme="minorHAnsi" w:hAnsiTheme="minorHAnsi" w:cstheme="minorHAnsi"/>
                <w:sz w:val="22"/>
                <w:szCs w:val="22"/>
              </w:rPr>
              <w:t>2</w:t>
            </w:r>
            <w:r w:rsidR="00696A55" w:rsidRPr="00A43C05">
              <w:rPr>
                <w:rFonts w:asciiTheme="minorHAnsi" w:hAnsiTheme="minorHAnsi" w:cstheme="minorHAnsi"/>
                <w:sz w:val="22"/>
                <w:szCs w:val="22"/>
              </w:rPr>
              <w:t xml:space="preserve"> (March 202</w:t>
            </w:r>
            <w:r w:rsidR="005D4C63">
              <w:rPr>
                <w:rFonts w:asciiTheme="minorHAnsi" w:hAnsiTheme="minorHAnsi" w:cstheme="minorHAnsi"/>
                <w:sz w:val="22"/>
                <w:szCs w:val="22"/>
              </w:rPr>
              <w:t>1</w:t>
            </w:r>
            <w:r w:rsidR="00696A55" w:rsidRPr="00A43C05">
              <w:rPr>
                <w:rFonts w:asciiTheme="minorHAnsi" w:hAnsiTheme="minorHAnsi" w:cstheme="minorHAnsi"/>
                <w:sz w:val="22"/>
                <w:szCs w:val="22"/>
              </w:rPr>
              <w:t xml:space="preserve"> – July 202</w:t>
            </w:r>
            <w:r w:rsidR="005D4C63">
              <w:rPr>
                <w:rFonts w:asciiTheme="minorHAnsi" w:hAnsiTheme="minorHAnsi" w:cstheme="minorHAnsi"/>
                <w:sz w:val="22"/>
                <w:szCs w:val="22"/>
              </w:rPr>
              <w:t>2</w:t>
            </w:r>
            <w:r w:rsidR="00696A55" w:rsidRPr="00A43C05">
              <w:rPr>
                <w:rFonts w:asciiTheme="minorHAnsi" w:hAnsiTheme="minorHAnsi" w:cstheme="minorHAnsi"/>
                <w:sz w:val="22"/>
                <w:szCs w:val="22"/>
              </w:rPr>
              <w:t>) attendance was</w:t>
            </w:r>
            <w:r w:rsidR="00696A55" w:rsidRPr="00A43C05">
              <w:rPr>
                <w:rFonts w:asciiTheme="minorHAnsi" w:hAnsiTheme="minorHAnsi" w:cstheme="minorHAnsi"/>
                <w:color w:val="FF0000"/>
                <w:sz w:val="22"/>
                <w:szCs w:val="22"/>
              </w:rPr>
              <w:t xml:space="preserve"> </w:t>
            </w:r>
            <w:r w:rsidR="0015479E" w:rsidRPr="0015479E">
              <w:rPr>
                <w:rFonts w:asciiTheme="minorHAnsi" w:hAnsiTheme="minorHAnsi" w:cstheme="minorHAnsi"/>
                <w:color w:val="000000" w:themeColor="text1"/>
                <w:sz w:val="22"/>
                <w:szCs w:val="22"/>
              </w:rPr>
              <w:t>97.6</w:t>
            </w:r>
            <w:r w:rsidR="00696A55" w:rsidRPr="0015479E">
              <w:rPr>
                <w:rFonts w:asciiTheme="minorHAnsi" w:hAnsiTheme="minorHAnsi" w:cstheme="minorHAnsi"/>
                <w:color w:val="000000" w:themeColor="text1"/>
                <w:sz w:val="22"/>
                <w:szCs w:val="22"/>
              </w:rPr>
              <w:t>%.</w:t>
            </w:r>
          </w:p>
          <w:p w14:paraId="2039C082" w14:textId="20078A36" w:rsidR="00696A55" w:rsidRPr="00A43C05" w:rsidRDefault="00696A55">
            <w:pPr>
              <w:pStyle w:val="TableRowCentered"/>
              <w:jc w:val="left"/>
              <w:rPr>
                <w:rFonts w:asciiTheme="minorHAnsi" w:hAnsiTheme="minorHAnsi" w:cstheme="minorHAnsi"/>
                <w:sz w:val="22"/>
                <w:szCs w:val="22"/>
              </w:rPr>
            </w:pPr>
            <w:r w:rsidRPr="00A43C05">
              <w:rPr>
                <w:rFonts w:asciiTheme="minorHAnsi" w:hAnsiTheme="minorHAnsi" w:cstheme="minorHAnsi"/>
                <w:sz w:val="22"/>
                <w:szCs w:val="22"/>
              </w:rPr>
              <w:t xml:space="preserve">-Gap between PP </w:t>
            </w:r>
            <w:r w:rsidR="00A43C05" w:rsidRPr="00A43C05">
              <w:rPr>
                <w:rFonts w:asciiTheme="minorHAnsi" w:hAnsiTheme="minorHAnsi" w:cstheme="minorHAnsi"/>
                <w:sz w:val="22"/>
                <w:szCs w:val="22"/>
              </w:rPr>
              <w:t>pupils and non-PP pupils was</w:t>
            </w:r>
            <w:r w:rsidR="009952CB">
              <w:rPr>
                <w:rFonts w:asciiTheme="minorHAnsi" w:hAnsiTheme="minorHAnsi" w:cstheme="minorHAnsi"/>
                <w:sz w:val="22"/>
                <w:szCs w:val="22"/>
              </w:rPr>
              <w:t xml:space="preserve"> </w:t>
            </w:r>
            <w:r w:rsidR="009952CB" w:rsidRPr="009952CB">
              <w:rPr>
                <w:rFonts w:asciiTheme="minorHAnsi" w:hAnsiTheme="minorHAnsi" w:cstheme="minorHAnsi"/>
                <w:sz w:val="22"/>
                <w:szCs w:val="22"/>
              </w:rPr>
              <w:t>1.7</w:t>
            </w:r>
            <w:r w:rsidR="00A43C05" w:rsidRPr="009952CB">
              <w:rPr>
                <w:rFonts w:asciiTheme="minorHAnsi" w:hAnsiTheme="minorHAnsi" w:cstheme="minorHAnsi"/>
                <w:sz w:val="22"/>
                <w:szCs w:val="22"/>
              </w:rPr>
              <w:t>%</w:t>
            </w:r>
          </w:p>
          <w:p w14:paraId="2A7D5539" w14:textId="788B5ECA" w:rsidR="00A43C05" w:rsidRPr="00A43C05" w:rsidRDefault="00A43C05">
            <w:pPr>
              <w:pStyle w:val="TableRowCentered"/>
              <w:jc w:val="left"/>
              <w:rPr>
                <w:rFonts w:asciiTheme="minorHAnsi" w:hAnsiTheme="minorHAnsi" w:cstheme="minorHAnsi"/>
                <w:sz w:val="22"/>
                <w:szCs w:val="22"/>
              </w:rPr>
            </w:pPr>
            <w:r w:rsidRPr="00A43C05">
              <w:rPr>
                <w:rFonts w:asciiTheme="minorHAnsi" w:hAnsiTheme="minorHAnsi" w:cstheme="minorHAnsi"/>
                <w:sz w:val="22"/>
                <w:szCs w:val="22"/>
              </w:rPr>
              <w:t>-Clear procedures and processes in place for this to continue in 202</w:t>
            </w:r>
            <w:r w:rsidR="00B72F03">
              <w:rPr>
                <w:rFonts w:asciiTheme="minorHAnsi" w:hAnsiTheme="minorHAnsi" w:cstheme="minorHAnsi"/>
                <w:sz w:val="22"/>
                <w:szCs w:val="22"/>
              </w:rPr>
              <w:t>2</w:t>
            </w:r>
            <w:r w:rsidRPr="00A43C05">
              <w:rPr>
                <w:rFonts w:asciiTheme="minorHAnsi" w:hAnsiTheme="minorHAnsi" w:cstheme="minorHAnsi"/>
                <w:sz w:val="22"/>
                <w:szCs w:val="22"/>
              </w:rPr>
              <w:t>/2</w:t>
            </w:r>
            <w:r w:rsidR="00B72F03">
              <w:rPr>
                <w:rFonts w:asciiTheme="minorHAnsi" w:hAnsiTheme="minorHAnsi" w:cstheme="minorHAnsi"/>
                <w:sz w:val="22"/>
                <w:szCs w:val="22"/>
              </w:rPr>
              <w:t>3</w:t>
            </w:r>
            <w:r w:rsidRPr="00A43C05">
              <w:rPr>
                <w:rFonts w:asciiTheme="minorHAnsi" w:hAnsiTheme="minorHAnsi" w:cstheme="minorHAnsi"/>
                <w:sz w:val="22"/>
                <w:szCs w:val="22"/>
              </w:rPr>
              <w:t xml:space="preserve"> and for attendance to continue to be above national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2D3098E5" w:rsidR="00E66558" w:rsidRPr="00537169" w:rsidRDefault="00A43C05">
            <w:pPr>
              <w:pStyle w:val="TableRowCentered"/>
              <w:jc w:val="left"/>
              <w:rPr>
                <w:rFonts w:asciiTheme="minorHAnsi" w:hAnsiTheme="minorHAnsi" w:cstheme="minorHAnsi"/>
                <w:sz w:val="22"/>
              </w:rPr>
            </w:pPr>
            <w:r>
              <w:rPr>
                <w:rFonts w:asciiTheme="minorHAnsi" w:hAnsiTheme="minorHAnsi" w:cstheme="minorHAnsi"/>
                <w:sz w:val="22"/>
              </w:rPr>
              <w:t>1, 3, 5</w:t>
            </w:r>
          </w:p>
        </w:tc>
      </w:tr>
      <w:tr w:rsidR="00E66558" w:rsidRPr="00537169"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4F5D0" w14:textId="614839EA" w:rsidR="00E66558" w:rsidRDefault="008828A6">
            <w:pPr>
              <w:pStyle w:val="TableRow"/>
              <w:rPr>
                <w:rFonts w:asciiTheme="minorHAnsi" w:hAnsiTheme="minorHAnsi" w:cstheme="minorHAnsi"/>
                <w:iCs/>
                <w:sz w:val="22"/>
              </w:rPr>
            </w:pPr>
            <w:r>
              <w:rPr>
                <w:rFonts w:asciiTheme="minorHAnsi" w:hAnsiTheme="minorHAnsi" w:cstheme="minorHAnsi"/>
                <w:iCs/>
                <w:sz w:val="22"/>
              </w:rPr>
              <w:t>Enhance Academy curriculum offer</w:t>
            </w:r>
            <w:r w:rsidR="00B733F0">
              <w:rPr>
                <w:rFonts w:asciiTheme="minorHAnsi" w:hAnsiTheme="minorHAnsi" w:cstheme="minorHAnsi"/>
                <w:iCs/>
                <w:sz w:val="22"/>
              </w:rPr>
              <w:t xml:space="preserve"> through music, theatre groups</w:t>
            </w:r>
            <w:r w:rsidR="00D776E8">
              <w:rPr>
                <w:rFonts w:asciiTheme="minorHAnsi" w:hAnsiTheme="minorHAnsi" w:cstheme="minorHAnsi"/>
                <w:iCs/>
                <w:sz w:val="22"/>
              </w:rPr>
              <w:t xml:space="preserve"> and experiences which enhance the cur</w:t>
            </w:r>
            <w:r w:rsidR="00B733F0">
              <w:rPr>
                <w:rFonts w:asciiTheme="minorHAnsi" w:hAnsiTheme="minorHAnsi" w:cstheme="minorHAnsi"/>
                <w:iCs/>
                <w:sz w:val="22"/>
              </w:rPr>
              <w:t>riculum opportunities</w:t>
            </w:r>
          </w:p>
          <w:p w14:paraId="6CAC0DF5" w14:textId="4281115E" w:rsidR="00F64229" w:rsidRDefault="00F64229">
            <w:pPr>
              <w:pStyle w:val="TableRow"/>
              <w:rPr>
                <w:rFonts w:asciiTheme="minorHAnsi" w:hAnsiTheme="minorHAnsi" w:cstheme="minorHAnsi"/>
                <w:color w:val="FF0000"/>
                <w:sz w:val="22"/>
                <w:szCs w:val="22"/>
              </w:rPr>
            </w:pPr>
            <w:r w:rsidRPr="00F64229">
              <w:rPr>
                <w:rFonts w:asciiTheme="minorHAnsi" w:hAnsiTheme="minorHAnsi" w:cstheme="minorHAnsi"/>
                <w:color w:val="FF0000"/>
                <w:sz w:val="22"/>
                <w:szCs w:val="22"/>
              </w:rPr>
              <w:t xml:space="preserve">(£ </w:t>
            </w:r>
            <w:r w:rsidR="00B43190">
              <w:rPr>
                <w:rFonts w:asciiTheme="minorHAnsi" w:hAnsiTheme="minorHAnsi" w:cstheme="minorHAnsi"/>
                <w:color w:val="FF0000"/>
                <w:sz w:val="22"/>
                <w:szCs w:val="22"/>
              </w:rPr>
              <w:t>10,000</w:t>
            </w:r>
            <w:r w:rsidRPr="00F64229">
              <w:rPr>
                <w:rFonts w:asciiTheme="minorHAnsi" w:hAnsiTheme="minorHAnsi" w:cstheme="minorHAnsi"/>
                <w:color w:val="FF0000"/>
                <w:sz w:val="22"/>
                <w:szCs w:val="22"/>
              </w:rPr>
              <w:t>)</w:t>
            </w:r>
          </w:p>
          <w:p w14:paraId="2A7D553C" w14:textId="7EF0885B" w:rsidR="00F64229" w:rsidRPr="00A43C05" w:rsidRDefault="00F64229">
            <w:pPr>
              <w:pStyle w:val="TableRow"/>
              <w:rPr>
                <w:rFonts w:asciiTheme="minorHAnsi" w:hAnsiTheme="minorHAnsi" w:cstheme="minorHAnsi"/>
                <w:iCs/>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250F2" w14:textId="77777777" w:rsidR="00E66558" w:rsidRDefault="00B733F0">
            <w:pPr>
              <w:pStyle w:val="TableRowCentered"/>
              <w:jc w:val="left"/>
              <w:rPr>
                <w:rFonts w:asciiTheme="minorHAnsi" w:hAnsiTheme="minorHAnsi" w:cstheme="minorHAnsi"/>
                <w:iCs/>
                <w:sz w:val="22"/>
              </w:rPr>
            </w:pPr>
            <w:r>
              <w:rPr>
                <w:rFonts w:asciiTheme="minorHAnsi" w:hAnsiTheme="minorHAnsi" w:cstheme="minorHAnsi"/>
                <w:iCs/>
                <w:sz w:val="22"/>
              </w:rPr>
              <w:t>-</w:t>
            </w:r>
            <w:r w:rsidR="00E35E74">
              <w:rPr>
                <w:rFonts w:asciiTheme="minorHAnsi" w:hAnsiTheme="minorHAnsi" w:cstheme="minorHAnsi"/>
                <w:iCs/>
                <w:sz w:val="22"/>
              </w:rPr>
              <w:t>Evidence clearly shows that children learn better through first-hand experiences and this in turn increases academic outcomes</w:t>
            </w:r>
          </w:p>
          <w:p w14:paraId="2A7D553D" w14:textId="0B3DD95A" w:rsidR="001A45D7" w:rsidRPr="00A43C05" w:rsidRDefault="001A45D7">
            <w:pPr>
              <w:pStyle w:val="TableRowCentered"/>
              <w:jc w:val="left"/>
              <w:rPr>
                <w:rFonts w:asciiTheme="minorHAnsi" w:hAnsiTheme="minorHAnsi" w:cstheme="minorHAnsi"/>
                <w:iCs/>
                <w:sz w:val="22"/>
              </w:rPr>
            </w:pPr>
            <w:r>
              <w:rPr>
                <w:rFonts w:asciiTheme="minorHAnsi" w:hAnsiTheme="minorHAnsi" w:cstheme="minorHAnsi"/>
                <w:iCs/>
                <w:sz w:val="22"/>
              </w:rPr>
              <w:t>-P</w:t>
            </w:r>
            <w:r w:rsidR="0012031E">
              <w:rPr>
                <w:rFonts w:asciiTheme="minorHAnsi" w:hAnsiTheme="minorHAnsi" w:cstheme="minorHAnsi"/>
                <w:iCs/>
                <w:sz w:val="22"/>
              </w:rPr>
              <w:t>rovide equal access for disadvantaged pupils with curriculum enrichment, through clear allocation of PPG grant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2C524D86" w:rsidR="00E66558" w:rsidRPr="00A43C05" w:rsidRDefault="0012031E">
            <w:pPr>
              <w:pStyle w:val="TableRowCentered"/>
              <w:jc w:val="left"/>
              <w:rPr>
                <w:rFonts w:asciiTheme="minorHAnsi" w:hAnsiTheme="minorHAnsi" w:cstheme="minorHAnsi"/>
                <w:iCs/>
                <w:sz w:val="22"/>
              </w:rPr>
            </w:pPr>
            <w:r>
              <w:rPr>
                <w:rFonts w:asciiTheme="minorHAnsi" w:hAnsiTheme="minorHAnsi" w:cstheme="minorHAnsi"/>
                <w:iCs/>
                <w:sz w:val="22"/>
              </w:rPr>
              <w:t xml:space="preserve">1, 3, 4,5 </w:t>
            </w:r>
          </w:p>
        </w:tc>
      </w:tr>
      <w:tr w:rsidR="00ED49B8" w:rsidRPr="00537169" w14:paraId="3634030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10AA4" w14:textId="77777777" w:rsidR="00ED49B8" w:rsidRDefault="00F61172">
            <w:pPr>
              <w:pStyle w:val="TableRow"/>
              <w:rPr>
                <w:rFonts w:asciiTheme="minorHAnsi" w:hAnsiTheme="minorHAnsi" w:cstheme="minorHAnsi"/>
                <w:iCs/>
                <w:sz w:val="22"/>
              </w:rPr>
            </w:pPr>
            <w:r>
              <w:rPr>
                <w:rFonts w:asciiTheme="minorHAnsi" w:hAnsiTheme="minorHAnsi" w:cstheme="minorHAnsi"/>
                <w:iCs/>
                <w:sz w:val="22"/>
              </w:rPr>
              <w:t xml:space="preserve">Equal access for all pupils to </w:t>
            </w:r>
            <w:r w:rsidR="005E16FE">
              <w:rPr>
                <w:rFonts w:asciiTheme="minorHAnsi" w:hAnsiTheme="minorHAnsi" w:cstheme="minorHAnsi"/>
                <w:iCs/>
                <w:sz w:val="22"/>
              </w:rPr>
              <w:t>our educational visits programme</w:t>
            </w:r>
          </w:p>
          <w:p w14:paraId="0B6A1CC2" w14:textId="259BCBAB" w:rsidR="005E16FE" w:rsidRPr="00A43C05" w:rsidRDefault="005E16FE">
            <w:pPr>
              <w:pStyle w:val="TableRow"/>
              <w:rPr>
                <w:rFonts w:asciiTheme="minorHAnsi" w:hAnsiTheme="minorHAnsi" w:cstheme="minorHAnsi"/>
                <w:iCs/>
                <w:sz w:val="22"/>
              </w:rPr>
            </w:pPr>
            <w:r w:rsidRPr="00F64229">
              <w:rPr>
                <w:rFonts w:asciiTheme="minorHAnsi" w:hAnsiTheme="minorHAnsi" w:cstheme="minorHAnsi"/>
                <w:color w:val="FF0000"/>
                <w:sz w:val="22"/>
                <w:szCs w:val="22"/>
              </w:rPr>
              <w:t>(£</w:t>
            </w:r>
            <w:r w:rsidR="00CA48BD">
              <w:rPr>
                <w:rFonts w:asciiTheme="minorHAnsi" w:hAnsiTheme="minorHAnsi" w:cstheme="minorHAnsi"/>
                <w:color w:val="FF0000"/>
                <w:sz w:val="22"/>
                <w:szCs w:val="22"/>
              </w:rPr>
              <w:t>10</w:t>
            </w:r>
            <w:r w:rsidRPr="00F64229">
              <w:rPr>
                <w:rFonts w:asciiTheme="minorHAnsi" w:hAnsiTheme="minorHAnsi" w:cstheme="minorHAnsi"/>
                <w:color w:val="FF0000"/>
                <w:sz w:val="22"/>
                <w:szCs w:val="22"/>
              </w:rPr>
              <w:t xml:space="preserve">, </w:t>
            </w:r>
            <w:r w:rsidR="00EC1F43">
              <w:rPr>
                <w:rFonts w:asciiTheme="minorHAnsi" w:hAnsiTheme="minorHAnsi" w:cstheme="minorHAnsi"/>
                <w:color w:val="FF0000"/>
                <w:sz w:val="22"/>
                <w:szCs w:val="22"/>
              </w:rPr>
              <w:t>000</w:t>
            </w:r>
            <w:r w:rsidRPr="00F64229">
              <w:rPr>
                <w:rFonts w:asciiTheme="minorHAnsi" w:hAnsiTheme="minorHAnsi" w:cstheme="minorHAnsi"/>
                <w:color w:val="FF0000"/>
                <w:sz w:val="22"/>
                <w:szCs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5A90D" w14:textId="28CA22EE" w:rsidR="00ED49B8" w:rsidRDefault="00B43190">
            <w:pPr>
              <w:pStyle w:val="TableRowCentered"/>
              <w:jc w:val="left"/>
              <w:rPr>
                <w:rFonts w:asciiTheme="minorHAnsi" w:hAnsiTheme="minorHAnsi" w:cstheme="minorHAnsi"/>
                <w:iCs/>
                <w:sz w:val="22"/>
              </w:rPr>
            </w:pPr>
            <w:r>
              <w:rPr>
                <w:rFonts w:asciiTheme="minorHAnsi" w:hAnsiTheme="minorHAnsi" w:cstheme="minorHAnsi"/>
                <w:iCs/>
                <w:sz w:val="22"/>
              </w:rPr>
              <w:t xml:space="preserve">-All children </w:t>
            </w:r>
            <w:r w:rsidR="00D776E8">
              <w:rPr>
                <w:rFonts w:asciiTheme="minorHAnsi" w:hAnsiTheme="minorHAnsi" w:cstheme="minorHAnsi"/>
                <w:iCs/>
                <w:sz w:val="22"/>
              </w:rPr>
              <w:t>can</w:t>
            </w:r>
            <w:r>
              <w:rPr>
                <w:rFonts w:asciiTheme="minorHAnsi" w:hAnsiTheme="minorHAnsi" w:cstheme="minorHAnsi"/>
                <w:iCs/>
                <w:sz w:val="22"/>
              </w:rPr>
              <w:t xml:space="preserve"> attend a range of educational visits </w:t>
            </w:r>
            <w:r w:rsidR="00397CB8">
              <w:rPr>
                <w:rFonts w:asciiTheme="minorHAnsi" w:hAnsiTheme="minorHAnsi" w:cstheme="minorHAnsi"/>
                <w:iCs/>
                <w:sz w:val="22"/>
              </w:rPr>
              <w:t>throughout</w:t>
            </w:r>
            <w:r>
              <w:rPr>
                <w:rFonts w:asciiTheme="minorHAnsi" w:hAnsiTheme="minorHAnsi" w:cstheme="minorHAnsi"/>
                <w:iCs/>
                <w:sz w:val="22"/>
              </w:rPr>
              <w:t xml:space="preserve"> the year including a </w:t>
            </w:r>
            <w:r w:rsidR="00397CB8">
              <w:rPr>
                <w:rFonts w:asciiTheme="minorHAnsi" w:hAnsiTheme="minorHAnsi" w:cstheme="minorHAnsi"/>
                <w:iCs/>
                <w:sz w:val="22"/>
              </w:rPr>
              <w:t>residential in Year</w:t>
            </w:r>
            <w:r w:rsidR="00D776E8">
              <w:rPr>
                <w:rFonts w:asciiTheme="minorHAnsi" w:hAnsiTheme="minorHAnsi" w:cstheme="minorHAnsi"/>
                <w:iCs/>
                <w:sz w:val="22"/>
              </w:rPr>
              <w:t xml:space="preserve"> </w:t>
            </w:r>
            <w:r w:rsidR="00397CB8">
              <w:rPr>
                <w:rFonts w:asciiTheme="minorHAnsi" w:hAnsiTheme="minorHAnsi" w:cstheme="minorHAnsi"/>
                <w:iCs/>
                <w:sz w:val="22"/>
              </w:rPr>
              <w:t>6.</w:t>
            </w:r>
          </w:p>
          <w:p w14:paraId="00DDFFF8" w14:textId="1C9ABB84" w:rsidR="00397CB8" w:rsidRPr="00A43C05" w:rsidRDefault="00397CB8">
            <w:pPr>
              <w:pStyle w:val="TableRowCentered"/>
              <w:jc w:val="left"/>
              <w:rPr>
                <w:rFonts w:asciiTheme="minorHAnsi" w:hAnsiTheme="minorHAnsi" w:cstheme="minorHAnsi"/>
                <w:iCs/>
                <w:sz w:val="22"/>
              </w:rPr>
            </w:pPr>
            <w:r>
              <w:rPr>
                <w:rFonts w:asciiTheme="minorHAnsi" w:hAnsiTheme="minorHAnsi" w:cstheme="minorHAnsi"/>
                <w:iCs/>
                <w:sz w:val="22"/>
              </w:rPr>
              <w:t>-Disadvantaged children are offered subsidises for club uptake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17720" w14:textId="3DDDC4E9" w:rsidR="00ED49B8" w:rsidRPr="00A43C05" w:rsidRDefault="00397CB8">
            <w:pPr>
              <w:pStyle w:val="TableRowCentered"/>
              <w:jc w:val="left"/>
              <w:rPr>
                <w:rFonts w:asciiTheme="minorHAnsi" w:hAnsiTheme="minorHAnsi" w:cstheme="minorHAnsi"/>
                <w:iCs/>
                <w:sz w:val="22"/>
              </w:rPr>
            </w:pPr>
            <w:r>
              <w:rPr>
                <w:rFonts w:asciiTheme="minorHAnsi" w:hAnsiTheme="minorHAnsi" w:cstheme="minorHAnsi"/>
                <w:iCs/>
                <w:sz w:val="22"/>
              </w:rPr>
              <w:t>1,3.5</w:t>
            </w:r>
          </w:p>
        </w:tc>
      </w:tr>
      <w:tr w:rsidR="002B49E4" w:rsidRPr="00537169" w14:paraId="0255130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9C9CF" w14:textId="77777777" w:rsidR="002B49E4" w:rsidRDefault="002B49E4">
            <w:pPr>
              <w:pStyle w:val="TableRow"/>
              <w:rPr>
                <w:rFonts w:asciiTheme="minorHAnsi" w:hAnsiTheme="minorHAnsi" w:cstheme="minorHAnsi"/>
                <w:iCs/>
                <w:sz w:val="22"/>
              </w:rPr>
            </w:pPr>
            <w:r>
              <w:rPr>
                <w:rFonts w:asciiTheme="minorHAnsi" w:hAnsiTheme="minorHAnsi" w:cstheme="minorHAnsi"/>
                <w:iCs/>
                <w:sz w:val="22"/>
              </w:rPr>
              <w:t xml:space="preserve">Specific interventions for disadvantaged pupils and most able disadvantaged pupils </w:t>
            </w:r>
          </w:p>
          <w:p w14:paraId="3E6A2716" w14:textId="6A5CB372" w:rsidR="00592B4E" w:rsidRDefault="00592B4E">
            <w:pPr>
              <w:pStyle w:val="TableRow"/>
              <w:rPr>
                <w:rFonts w:asciiTheme="minorHAnsi" w:hAnsiTheme="minorHAnsi" w:cstheme="minorHAnsi"/>
                <w:iCs/>
                <w:sz w:val="22"/>
              </w:rPr>
            </w:pPr>
            <w:r w:rsidRPr="00592B4E">
              <w:rPr>
                <w:rFonts w:asciiTheme="minorHAnsi" w:hAnsiTheme="minorHAnsi" w:cstheme="minorHAnsi"/>
                <w:iCs/>
                <w:color w:val="FF0000"/>
                <w:sz w:val="22"/>
              </w:rPr>
              <w:t>(£</w:t>
            </w:r>
            <w:r w:rsidR="00253D7B">
              <w:rPr>
                <w:rFonts w:asciiTheme="minorHAnsi" w:hAnsiTheme="minorHAnsi" w:cstheme="minorHAnsi"/>
                <w:iCs/>
                <w:color w:val="FF0000"/>
                <w:sz w:val="22"/>
              </w:rPr>
              <w:t>8</w:t>
            </w:r>
            <w:r w:rsidRPr="00592B4E">
              <w:rPr>
                <w:rFonts w:asciiTheme="minorHAnsi" w:hAnsiTheme="minorHAnsi" w:cstheme="minorHAnsi"/>
                <w:iCs/>
                <w:color w:val="FF0000"/>
                <w:sz w:val="22"/>
              </w:rPr>
              <w:t>,500)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A5BD9" w14:textId="44EBCBA9" w:rsidR="002B49E4" w:rsidRDefault="00AB2BB8">
            <w:pPr>
              <w:pStyle w:val="TableRowCentered"/>
              <w:jc w:val="left"/>
              <w:rPr>
                <w:rFonts w:asciiTheme="minorHAnsi" w:hAnsiTheme="minorHAnsi" w:cstheme="minorHAnsi"/>
                <w:iCs/>
                <w:sz w:val="22"/>
              </w:rPr>
            </w:pPr>
            <w:r>
              <w:rPr>
                <w:rFonts w:asciiTheme="minorHAnsi" w:hAnsiTheme="minorHAnsi" w:cstheme="minorHAnsi"/>
                <w:iCs/>
                <w:sz w:val="22"/>
              </w:rPr>
              <w:t>-</w:t>
            </w:r>
            <w:r w:rsidR="00592B4E">
              <w:rPr>
                <w:rFonts w:asciiTheme="minorHAnsi" w:hAnsiTheme="minorHAnsi" w:cstheme="minorHAnsi"/>
                <w:iCs/>
                <w:sz w:val="22"/>
              </w:rPr>
              <w:t>Identified</w:t>
            </w:r>
            <w:r>
              <w:rPr>
                <w:rFonts w:asciiTheme="minorHAnsi" w:hAnsiTheme="minorHAnsi" w:cstheme="minorHAnsi"/>
                <w:iCs/>
                <w:sz w:val="22"/>
              </w:rPr>
              <w:t xml:space="preserve"> groups and </w:t>
            </w:r>
            <w:r w:rsidR="00592B4E">
              <w:rPr>
                <w:rFonts w:asciiTheme="minorHAnsi" w:hAnsiTheme="minorHAnsi" w:cstheme="minorHAnsi"/>
                <w:iCs/>
                <w:sz w:val="22"/>
              </w:rPr>
              <w:t>individuals</w:t>
            </w:r>
            <w:r>
              <w:rPr>
                <w:rFonts w:asciiTheme="minorHAnsi" w:hAnsiTheme="minorHAnsi" w:cstheme="minorHAnsi"/>
                <w:iCs/>
                <w:sz w:val="22"/>
              </w:rPr>
              <w:t xml:space="preserve"> to have access to specific </w:t>
            </w:r>
            <w:r w:rsidR="00592B4E">
              <w:rPr>
                <w:rFonts w:asciiTheme="minorHAnsi" w:hAnsiTheme="minorHAnsi" w:cstheme="minorHAnsi"/>
                <w:iCs/>
                <w:sz w:val="22"/>
              </w:rPr>
              <w:t>programmes</w:t>
            </w:r>
            <w:r>
              <w:rPr>
                <w:rFonts w:asciiTheme="minorHAnsi" w:hAnsiTheme="minorHAnsi" w:cstheme="minorHAnsi"/>
                <w:iCs/>
                <w:sz w:val="22"/>
              </w:rPr>
              <w:t xml:space="preserve"> to address SEMH needs – </w:t>
            </w:r>
            <w:r w:rsidR="00592B4E">
              <w:rPr>
                <w:rFonts w:asciiTheme="minorHAnsi" w:hAnsiTheme="minorHAnsi" w:cstheme="minorHAnsi"/>
                <w:iCs/>
                <w:sz w:val="22"/>
              </w:rPr>
              <w:t>Lego</w:t>
            </w:r>
            <w:r>
              <w:rPr>
                <w:rFonts w:asciiTheme="minorHAnsi" w:hAnsiTheme="minorHAnsi" w:cstheme="minorHAnsi"/>
                <w:iCs/>
                <w:sz w:val="22"/>
              </w:rPr>
              <w:t xml:space="preserve"> Therapy, </w:t>
            </w:r>
            <w:r w:rsidR="00592B4E">
              <w:rPr>
                <w:rFonts w:asciiTheme="minorHAnsi" w:hAnsiTheme="minorHAnsi" w:cstheme="minorHAnsi"/>
                <w:iCs/>
                <w:sz w:val="22"/>
              </w:rPr>
              <w:t>draw</w:t>
            </w:r>
            <w:r>
              <w:rPr>
                <w:rFonts w:asciiTheme="minorHAnsi" w:hAnsiTheme="minorHAnsi" w:cstheme="minorHAnsi"/>
                <w:iCs/>
                <w:sz w:val="22"/>
              </w:rPr>
              <w:t xml:space="preserve"> and talk</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25A0A" w14:textId="7981706B" w:rsidR="002B49E4" w:rsidRDefault="00592B4E">
            <w:pPr>
              <w:pStyle w:val="TableRowCentered"/>
              <w:jc w:val="left"/>
              <w:rPr>
                <w:rFonts w:asciiTheme="minorHAnsi" w:hAnsiTheme="minorHAnsi" w:cstheme="minorHAnsi"/>
                <w:iCs/>
                <w:sz w:val="22"/>
              </w:rPr>
            </w:pPr>
            <w:r>
              <w:rPr>
                <w:rFonts w:asciiTheme="minorHAnsi" w:hAnsiTheme="minorHAnsi" w:cstheme="minorHAnsi"/>
                <w:iCs/>
                <w:sz w:val="22"/>
              </w:rPr>
              <w:t>1, 2, 3, 5</w:t>
            </w:r>
          </w:p>
        </w:tc>
      </w:tr>
    </w:tbl>
    <w:p w14:paraId="2A7D5540" w14:textId="18FF3621" w:rsidR="00E66558" w:rsidRDefault="00E66558">
      <w:pPr>
        <w:spacing w:before="240" w:after="0"/>
        <w:rPr>
          <w:rFonts w:asciiTheme="minorHAnsi" w:hAnsiTheme="minorHAnsi" w:cstheme="minorHAnsi"/>
          <w:b/>
          <w:bCs/>
          <w:color w:val="104F75"/>
          <w:sz w:val="28"/>
          <w:szCs w:val="28"/>
        </w:rPr>
      </w:pPr>
    </w:p>
    <w:p w14:paraId="7028AA89" w14:textId="77777777" w:rsidR="005D4C63" w:rsidRPr="00537169" w:rsidRDefault="005D4C63">
      <w:pPr>
        <w:spacing w:before="240" w:after="0"/>
        <w:rPr>
          <w:rFonts w:asciiTheme="minorHAnsi" w:hAnsiTheme="minorHAnsi" w:cstheme="minorHAnsi"/>
          <w:b/>
          <w:bCs/>
          <w:color w:val="104F75"/>
          <w:sz w:val="28"/>
          <w:szCs w:val="28"/>
        </w:rPr>
      </w:pPr>
    </w:p>
    <w:p w14:paraId="2A7D5541" w14:textId="19B41B2C" w:rsidR="00E66558" w:rsidRPr="00537169" w:rsidRDefault="009D71E8" w:rsidP="00120AB1">
      <w:pPr>
        <w:rPr>
          <w:rFonts w:asciiTheme="minorHAnsi" w:hAnsiTheme="minorHAnsi" w:cstheme="minorHAnsi"/>
        </w:rPr>
      </w:pPr>
      <w:r w:rsidRPr="00537169">
        <w:rPr>
          <w:rFonts w:asciiTheme="minorHAnsi" w:hAnsiTheme="minorHAnsi" w:cstheme="minorHAnsi"/>
          <w:b/>
          <w:bCs/>
          <w:color w:val="104F75"/>
          <w:sz w:val="28"/>
          <w:szCs w:val="28"/>
        </w:rPr>
        <w:t xml:space="preserve">Total budgeted cost: £ </w:t>
      </w:r>
      <w:r w:rsidR="000A0CDB">
        <w:rPr>
          <w:rFonts w:asciiTheme="minorHAnsi" w:hAnsiTheme="minorHAnsi" w:cstheme="minorHAnsi"/>
          <w:b/>
          <w:bCs/>
          <w:color w:val="104F75"/>
          <w:sz w:val="28"/>
          <w:szCs w:val="28"/>
        </w:rPr>
        <w:t>69,508</w:t>
      </w:r>
    </w:p>
    <w:p w14:paraId="2A7D5542" w14:textId="77777777" w:rsidR="00E66558" w:rsidRPr="00537169" w:rsidRDefault="009D71E8">
      <w:pPr>
        <w:pStyle w:val="Heading1"/>
        <w:rPr>
          <w:rFonts w:asciiTheme="minorHAnsi" w:hAnsiTheme="minorHAnsi" w:cstheme="minorHAnsi"/>
        </w:rPr>
      </w:pPr>
      <w:r w:rsidRPr="00537169">
        <w:rPr>
          <w:rFonts w:asciiTheme="minorHAnsi" w:hAnsiTheme="minorHAnsi" w:cstheme="minorHAnsi"/>
        </w:rPr>
        <w:lastRenderedPageBreak/>
        <w:t>Part B: Review of outcomes in the previous academic year</w:t>
      </w:r>
    </w:p>
    <w:p w14:paraId="2A7D5543" w14:textId="77777777" w:rsidR="00E66558" w:rsidRPr="00537169" w:rsidRDefault="009D71E8">
      <w:pPr>
        <w:pStyle w:val="Heading2"/>
        <w:rPr>
          <w:rFonts w:asciiTheme="minorHAnsi" w:hAnsiTheme="minorHAnsi" w:cstheme="minorHAnsi"/>
        </w:rPr>
      </w:pPr>
      <w:r w:rsidRPr="00537169">
        <w:rPr>
          <w:rFonts w:asciiTheme="minorHAnsi" w:hAnsiTheme="minorHAnsi" w:cstheme="minorHAnsi"/>
        </w:rPr>
        <w:t>Pupil premium strategy outcomes</w:t>
      </w:r>
    </w:p>
    <w:p w14:paraId="2A7D5544" w14:textId="77777777" w:rsidR="00E66558" w:rsidRPr="00537169" w:rsidRDefault="009D71E8">
      <w:pPr>
        <w:rPr>
          <w:rFonts w:asciiTheme="minorHAnsi" w:hAnsiTheme="minorHAnsi" w:cstheme="minorHAnsi"/>
        </w:rPr>
      </w:pPr>
      <w:r w:rsidRPr="00537169">
        <w:rPr>
          <w:rFonts w:asciiTheme="minorHAnsi" w:hAnsiTheme="minorHAnsi" w:cstheme="minorHAnsi"/>
        </w:rP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rsidRPr="00537169"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22CB3" w14:textId="54FA1767" w:rsidR="000202CC" w:rsidRDefault="000202CC" w:rsidP="000202CC">
            <w:pPr>
              <w:spacing w:after="0"/>
              <w:rPr>
                <w:rFonts w:asciiTheme="minorHAnsi" w:hAnsiTheme="minorHAnsi" w:cstheme="minorHAnsi"/>
                <w:i/>
                <w:color w:val="000000" w:themeColor="text1"/>
              </w:rPr>
            </w:pPr>
            <w:r w:rsidRPr="000202CC">
              <w:rPr>
                <w:rFonts w:asciiTheme="minorHAnsi" w:hAnsiTheme="minorHAnsi" w:cstheme="minorHAnsi"/>
                <w:i/>
                <w:color w:val="000000" w:themeColor="text1"/>
              </w:rPr>
              <w:t>202</w:t>
            </w:r>
            <w:r w:rsidR="00951049">
              <w:rPr>
                <w:rFonts w:asciiTheme="minorHAnsi" w:hAnsiTheme="minorHAnsi" w:cstheme="minorHAnsi"/>
                <w:i/>
                <w:color w:val="000000" w:themeColor="text1"/>
              </w:rPr>
              <w:t>2</w:t>
            </w:r>
            <w:r w:rsidRPr="000202CC">
              <w:rPr>
                <w:rFonts w:asciiTheme="minorHAnsi" w:hAnsiTheme="minorHAnsi" w:cstheme="minorHAnsi"/>
                <w:i/>
                <w:color w:val="000000" w:themeColor="text1"/>
              </w:rPr>
              <w:t xml:space="preserve"> Evaluation:</w:t>
            </w:r>
          </w:p>
          <w:p w14:paraId="3BFAC4F6" w14:textId="7612C70E" w:rsidR="000202CC" w:rsidRDefault="00550A30" w:rsidP="00550A30">
            <w:pPr>
              <w:pStyle w:val="ListParagraph"/>
              <w:numPr>
                <w:ilvl w:val="0"/>
                <w:numId w:val="18"/>
              </w:numPr>
              <w:spacing w:after="0"/>
              <w:rPr>
                <w:rFonts w:asciiTheme="minorHAnsi" w:hAnsiTheme="minorHAnsi" w:cstheme="minorHAnsi"/>
                <w:iCs/>
                <w:color w:val="000000" w:themeColor="text1"/>
                <w:sz w:val="22"/>
                <w:szCs w:val="22"/>
              </w:rPr>
            </w:pPr>
            <w:r>
              <w:rPr>
                <w:rFonts w:asciiTheme="minorHAnsi" w:hAnsiTheme="minorHAnsi" w:cstheme="minorHAnsi"/>
                <w:iCs/>
                <w:color w:val="000000" w:themeColor="text1"/>
                <w:sz w:val="22"/>
                <w:szCs w:val="22"/>
              </w:rPr>
              <w:t xml:space="preserve">Outcomes are generally good across the </w:t>
            </w:r>
            <w:r w:rsidR="0015479E">
              <w:rPr>
                <w:rFonts w:asciiTheme="minorHAnsi" w:hAnsiTheme="minorHAnsi" w:cstheme="minorHAnsi"/>
                <w:iCs/>
                <w:color w:val="000000" w:themeColor="text1"/>
                <w:sz w:val="22"/>
                <w:szCs w:val="22"/>
              </w:rPr>
              <w:t>school, but</w:t>
            </w:r>
            <w:r>
              <w:rPr>
                <w:rFonts w:asciiTheme="minorHAnsi" w:hAnsiTheme="minorHAnsi" w:cstheme="minorHAnsi"/>
                <w:iCs/>
                <w:color w:val="000000" w:themeColor="text1"/>
                <w:sz w:val="22"/>
                <w:szCs w:val="22"/>
              </w:rPr>
              <w:t xml:space="preserve"> vary between cohorts and groups of pupils</w:t>
            </w:r>
          </w:p>
          <w:p w14:paraId="5A682401" w14:textId="6BC46839" w:rsidR="00956C64" w:rsidRDefault="00956C64" w:rsidP="00956C64">
            <w:pPr>
              <w:pStyle w:val="ListParagraph"/>
              <w:numPr>
                <w:ilvl w:val="0"/>
                <w:numId w:val="18"/>
              </w:numPr>
              <w:spacing w:after="0"/>
              <w:rPr>
                <w:rFonts w:asciiTheme="minorHAnsi" w:hAnsiTheme="minorHAnsi" w:cstheme="minorHAnsi"/>
                <w:iCs/>
                <w:color w:val="000000" w:themeColor="text1"/>
                <w:sz w:val="22"/>
                <w:szCs w:val="22"/>
              </w:rPr>
            </w:pPr>
            <w:r>
              <w:rPr>
                <w:rFonts w:asciiTheme="minorHAnsi" w:hAnsiTheme="minorHAnsi" w:cstheme="minorHAnsi"/>
                <w:iCs/>
                <w:color w:val="000000" w:themeColor="text1"/>
                <w:sz w:val="22"/>
                <w:szCs w:val="22"/>
              </w:rPr>
              <w:t>Academy assessments 202</w:t>
            </w:r>
            <w:r w:rsidR="000A0CDB">
              <w:rPr>
                <w:rFonts w:asciiTheme="minorHAnsi" w:hAnsiTheme="minorHAnsi" w:cstheme="minorHAnsi"/>
                <w:iCs/>
                <w:color w:val="000000" w:themeColor="text1"/>
                <w:sz w:val="22"/>
                <w:szCs w:val="22"/>
              </w:rPr>
              <w:t>2</w:t>
            </w:r>
            <w:r>
              <w:rPr>
                <w:rFonts w:asciiTheme="minorHAnsi" w:hAnsiTheme="minorHAnsi" w:cstheme="minorHAnsi"/>
                <w:iCs/>
                <w:color w:val="000000" w:themeColor="text1"/>
                <w:sz w:val="22"/>
                <w:szCs w:val="22"/>
              </w:rPr>
              <w:t xml:space="preserve"> =</w:t>
            </w:r>
          </w:p>
          <w:p w14:paraId="36AB658D" w14:textId="0AEC774E" w:rsidR="00956C64" w:rsidRDefault="00956C64" w:rsidP="00956C64">
            <w:pPr>
              <w:pStyle w:val="ListParagraph"/>
              <w:numPr>
                <w:ilvl w:val="0"/>
                <w:numId w:val="0"/>
              </w:numPr>
              <w:spacing w:after="0"/>
              <w:ind w:left="1080"/>
              <w:rPr>
                <w:rFonts w:asciiTheme="minorHAnsi" w:hAnsiTheme="minorHAnsi" w:cstheme="minorHAnsi"/>
                <w:iCs/>
                <w:color w:val="000000" w:themeColor="text1"/>
                <w:sz w:val="22"/>
                <w:szCs w:val="22"/>
              </w:rPr>
            </w:pPr>
            <w:r>
              <w:rPr>
                <w:rFonts w:asciiTheme="minorHAnsi" w:hAnsiTheme="minorHAnsi" w:cstheme="minorHAnsi"/>
                <w:iCs/>
                <w:color w:val="000000" w:themeColor="text1"/>
                <w:sz w:val="22"/>
                <w:szCs w:val="22"/>
              </w:rPr>
              <w:t xml:space="preserve">GLD = </w:t>
            </w:r>
            <w:r w:rsidR="00AD6301">
              <w:rPr>
                <w:rFonts w:asciiTheme="minorHAnsi" w:hAnsiTheme="minorHAnsi" w:cstheme="minorHAnsi"/>
                <w:iCs/>
                <w:color w:val="000000" w:themeColor="text1"/>
                <w:sz w:val="22"/>
                <w:szCs w:val="22"/>
              </w:rPr>
              <w:t>73</w:t>
            </w:r>
            <w:r>
              <w:rPr>
                <w:rFonts w:asciiTheme="minorHAnsi" w:hAnsiTheme="minorHAnsi" w:cstheme="minorHAnsi"/>
                <w:iCs/>
                <w:color w:val="000000" w:themeColor="text1"/>
                <w:sz w:val="22"/>
                <w:szCs w:val="22"/>
              </w:rPr>
              <w:t>%</w:t>
            </w:r>
          </w:p>
          <w:p w14:paraId="10E4CDDE" w14:textId="675DAA6D" w:rsidR="00956C64" w:rsidRDefault="00956C64" w:rsidP="00956C64">
            <w:pPr>
              <w:pStyle w:val="ListParagraph"/>
              <w:numPr>
                <w:ilvl w:val="0"/>
                <w:numId w:val="0"/>
              </w:numPr>
              <w:spacing w:after="0"/>
              <w:ind w:left="1080"/>
              <w:rPr>
                <w:rFonts w:asciiTheme="minorHAnsi" w:hAnsiTheme="minorHAnsi" w:cstheme="minorHAnsi"/>
                <w:iCs/>
                <w:color w:val="000000" w:themeColor="text1"/>
                <w:sz w:val="22"/>
                <w:szCs w:val="22"/>
              </w:rPr>
            </w:pPr>
            <w:r>
              <w:rPr>
                <w:rFonts w:asciiTheme="minorHAnsi" w:hAnsiTheme="minorHAnsi" w:cstheme="minorHAnsi"/>
                <w:iCs/>
                <w:color w:val="000000" w:themeColor="text1"/>
                <w:sz w:val="22"/>
                <w:szCs w:val="22"/>
              </w:rPr>
              <w:t>Y1 Phonics = 8</w:t>
            </w:r>
            <w:r w:rsidR="009E44C0">
              <w:rPr>
                <w:rFonts w:asciiTheme="minorHAnsi" w:hAnsiTheme="minorHAnsi" w:cstheme="minorHAnsi"/>
                <w:iCs/>
                <w:color w:val="000000" w:themeColor="text1"/>
                <w:sz w:val="22"/>
                <w:szCs w:val="22"/>
              </w:rPr>
              <w:t>0</w:t>
            </w:r>
            <w:r>
              <w:rPr>
                <w:rFonts w:asciiTheme="minorHAnsi" w:hAnsiTheme="minorHAnsi" w:cstheme="minorHAnsi"/>
                <w:iCs/>
                <w:color w:val="000000" w:themeColor="text1"/>
                <w:sz w:val="22"/>
                <w:szCs w:val="22"/>
              </w:rPr>
              <w:t>%</w:t>
            </w:r>
          </w:p>
          <w:p w14:paraId="603509BB" w14:textId="1B41494E" w:rsidR="00956C64" w:rsidRDefault="00956C64" w:rsidP="00956C64">
            <w:pPr>
              <w:pStyle w:val="ListParagraph"/>
              <w:numPr>
                <w:ilvl w:val="0"/>
                <w:numId w:val="0"/>
              </w:numPr>
              <w:spacing w:after="0"/>
              <w:ind w:left="1080"/>
              <w:rPr>
                <w:rFonts w:asciiTheme="minorHAnsi" w:hAnsiTheme="minorHAnsi" w:cstheme="minorHAnsi"/>
                <w:iCs/>
                <w:color w:val="000000" w:themeColor="text1"/>
                <w:sz w:val="22"/>
                <w:szCs w:val="22"/>
              </w:rPr>
            </w:pPr>
            <w:r>
              <w:rPr>
                <w:rFonts w:asciiTheme="minorHAnsi" w:hAnsiTheme="minorHAnsi" w:cstheme="minorHAnsi"/>
                <w:iCs/>
                <w:color w:val="000000" w:themeColor="text1"/>
                <w:sz w:val="22"/>
                <w:szCs w:val="22"/>
              </w:rPr>
              <w:t xml:space="preserve">Year 2 Phonics = </w:t>
            </w:r>
            <w:r w:rsidR="00CD0E94">
              <w:rPr>
                <w:rFonts w:asciiTheme="minorHAnsi" w:hAnsiTheme="minorHAnsi" w:cstheme="minorHAnsi"/>
                <w:iCs/>
                <w:color w:val="000000" w:themeColor="text1"/>
                <w:sz w:val="22"/>
                <w:szCs w:val="22"/>
              </w:rPr>
              <w:t>79</w:t>
            </w:r>
            <w:r>
              <w:rPr>
                <w:rFonts w:asciiTheme="minorHAnsi" w:hAnsiTheme="minorHAnsi" w:cstheme="minorHAnsi"/>
                <w:iCs/>
                <w:color w:val="000000" w:themeColor="text1"/>
                <w:sz w:val="22"/>
                <w:szCs w:val="22"/>
              </w:rPr>
              <w:t>%</w:t>
            </w:r>
          </w:p>
          <w:p w14:paraId="701A9921" w14:textId="77777777" w:rsidR="000D6908" w:rsidRDefault="0028482A" w:rsidP="0028482A">
            <w:pPr>
              <w:pStyle w:val="ListParagraph"/>
              <w:numPr>
                <w:ilvl w:val="0"/>
                <w:numId w:val="0"/>
              </w:numPr>
              <w:spacing w:after="0"/>
              <w:ind w:left="1080"/>
              <w:rPr>
                <w:rFonts w:asciiTheme="minorHAnsi" w:hAnsiTheme="minorHAnsi" w:cstheme="minorHAnsi"/>
                <w:iCs/>
                <w:color w:val="000000" w:themeColor="text1"/>
                <w:sz w:val="22"/>
                <w:szCs w:val="22"/>
              </w:rPr>
            </w:pPr>
            <w:r>
              <w:rPr>
                <w:rFonts w:asciiTheme="minorHAnsi" w:hAnsiTheme="minorHAnsi" w:cstheme="minorHAnsi"/>
                <w:iCs/>
                <w:color w:val="000000" w:themeColor="text1"/>
                <w:sz w:val="22"/>
                <w:szCs w:val="22"/>
              </w:rPr>
              <w:t xml:space="preserve">KS2 </w:t>
            </w:r>
            <w:r w:rsidR="00CD0E94">
              <w:rPr>
                <w:rFonts w:asciiTheme="minorHAnsi" w:hAnsiTheme="minorHAnsi" w:cstheme="minorHAnsi"/>
                <w:iCs/>
                <w:color w:val="000000" w:themeColor="text1"/>
                <w:sz w:val="22"/>
                <w:szCs w:val="22"/>
              </w:rPr>
              <w:t xml:space="preserve">Reading = </w:t>
            </w:r>
            <w:r w:rsidR="000D6908">
              <w:rPr>
                <w:rFonts w:asciiTheme="minorHAnsi" w:hAnsiTheme="minorHAnsi" w:cstheme="minorHAnsi"/>
                <w:iCs/>
                <w:color w:val="000000" w:themeColor="text1"/>
                <w:sz w:val="22"/>
                <w:szCs w:val="22"/>
              </w:rPr>
              <w:t>77%</w:t>
            </w:r>
          </w:p>
          <w:p w14:paraId="49CE9673" w14:textId="77777777" w:rsidR="00A657A4" w:rsidRDefault="000D6908" w:rsidP="0028482A">
            <w:pPr>
              <w:pStyle w:val="ListParagraph"/>
              <w:numPr>
                <w:ilvl w:val="0"/>
                <w:numId w:val="0"/>
              </w:numPr>
              <w:spacing w:after="0"/>
              <w:ind w:left="1080"/>
              <w:rPr>
                <w:rFonts w:asciiTheme="minorHAnsi" w:hAnsiTheme="minorHAnsi" w:cstheme="minorHAnsi"/>
                <w:iCs/>
                <w:color w:val="000000" w:themeColor="text1"/>
                <w:sz w:val="22"/>
                <w:szCs w:val="22"/>
              </w:rPr>
            </w:pPr>
            <w:r>
              <w:rPr>
                <w:rFonts w:asciiTheme="minorHAnsi" w:hAnsiTheme="minorHAnsi" w:cstheme="minorHAnsi"/>
                <w:iCs/>
                <w:color w:val="000000" w:themeColor="text1"/>
                <w:sz w:val="22"/>
                <w:szCs w:val="22"/>
              </w:rPr>
              <w:t xml:space="preserve">KS2 Writing = </w:t>
            </w:r>
            <w:r w:rsidR="00A657A4">
              <w:rPr>
                <w:rFonts w:asciiTheme="minorHAnsi" w:hAnsiTheme="minorHAnsi" w:cstheme="minorHAnsi"/>
                <w:iCs/>
                <w:color w:val="000000" w:themeColor="text1"/>
                <w:sz w:val="22"/>
                <w:szCs w:val="22"/>
              </w:rPr>
              <w:t>57%</w:t>
            </w:r>
          </w:p>
          <w:p w14:paraId="1E76E4B2" w14:textId="77777777" w:rsidR="00A657A4" w:rsidRDefault="00A657A4" w:rsidP="0028482A">
            <w:pPr>
              <w:pStyle w:val="ListParagraph"/>
              <w:numPr>
                <w:ilvl w:val="0"/>
                <w:numId w:val="0"/>
              </w:numPr>
              <w:spacing w:after="0"/>
              <w:ind w:left="1080"/>
              <w:rPr>
                <w:rFonts w:asciiTheme="minorHAnsi" w:hAnsiTheme="minorHAnsi" w:cstheme="minorHAnsi"/>
                <w:iCs/>
                <w:color w:val="000000" w:themeColor="text1"/>
                <w:sz w:val="22"/>
                <w:szCs w:val="22"/>
              </w:rPr>
            </w:pPr>
            <w:r>
              <w:rPr>
                <w:rFonts w:asciiTheme="minorHAnsi" w:hAnsiTheme="minorHAnsi" w:cstheme="minorHAnsi"/>
                <w:iCs/>
                <w:color w:val="000000" w:themeColor="text1"/>
                <w:sz w:val="22"/>
                <w:szCs w:val="22"/>
              </w:rPr>
              <w:t>KS2 Maths = 87%</w:t>
            </w:r>
          </w:p>
          <w:p w14:paraId="7E79A719" w14:textId="6069C18E" w:rsidR="0028482A" w:rsidRDefault="0028482A" w:rsidP="0028482A">
            <w:pPr>
              <w:pStyle w:val="ListParagraph"/>
              <w:numPr>
                <w:ilvl w:val="0"/>
                <w:numId w:val="0"/>
              </w:numPr>
              <w:spacing w:after="0"/>
              <w:ind w:left="1080"/>
              <w:rPr>
                <w:rFonts w:asciiTheme="minorHAnsi" w:hAnsiTheme="minorHAnsi" w:cstheme="minorHAnsi"/>
                <w:iCs/>
                <w:color w:val="000000" w:themeColor="text1"/>
                <w:sz w:val="22"/>
                <w:szCs w:val="22"/>
              </w:rPr>
            </w:pPr>
            <w:r>
              <w:rPr>
                <w:rFonts w:asciiTheme="minorHAnsi" w:hAnsiTheme="minorHAnsi" w:cstheme="minorHAnsi"/>
                <w:iCs/>
                <w:color w:val="000000" w:themeColor="text1"/>
                <w:sz w:val="22"/>
                <w:szCs w:val="22"/>
              </w:rPr>
              <w:t xml:space="preserve">Combined = </w:t>
            </w:r>
            <w:r w:rsidR="00A657A4">
              <w:rPr>
                <w:rFonts w:asciiTheme="minorHAnsi" w:hAnsiTheme="minorHAnsi" w:cstheme="minorHAnsi"/>
                <w:iCs/>
                <w:color w:val="000000" w:themeColor="text1"/>
                <w:sz w:val="22"/>
                <w:szCs w:val="22"/>
              </w:rPr>
              <w:t>57</w:t>
            </w:r>
            <w:r>
              <w:rPr>
                <w:rFonts w:asciiTheme="minorHAnsi" w:hAnsiTheme="minorHAnsi" w:cstheme="minorHAnsi"/>
                <w:iCs/>
                <w:color w:val="000000" w:themeColor="text1"/>
                <w:sz w:val="22"/>
                <w:szCs w:val="22"/>
              </w:rPr>
              <w:t>%</w:t>
            </w:r>
          </w:p>
          <w:p w14:paraId="727A16A6" w14:textId="657179D1" w:rsidR="00866E18" w:rsidRPr="00866E18" w:rsidRDefault="0028482A" w:rsidP="00866E18">
            <w:pPr>
              <w:pStyle w:val="ListParagraph"/>
              <w:numPr>
                <w:ilvl w:val="0"/>
                <w:numId w:val="18"/>
              </w:numPr>
              <w:spacing w:after="0"/>
              <w:rPr>
                <w:rFonts w:asciiTheme="minorHAnsi" w:hAnsiTheme="minorHAnsi" w:cstheme="minorHAnsi"/>
                <w:iCs/>
                <w:color w:val="000000" w:themeColor="text1"/>
                <w:sz w:val="22"/>
                <w:szCs w:val="22"/>
              </w:rPr>
            </w:pPr>
            <w:r>
              <w:rPr>
                <w:rFonts w:asciiTheme="minorHAnsi" w:hAnsiTheme="minorHAnsi" w:cstheme="minorHAnsi"/>
                <w:iCs/>
                <w:color w:val="000000" w:themeColor="text1"/>
                <w:sz w:val="22"/>
                <w:szCs w:val="22"/>
              </w:rPr>
              <w:t xml:space="preserve">Attendance is </w:t>
            </w:r>
            <w:r w:rsidR="005021BA">
              <w:rPr>
                <w:rFonts w:asciiTheme="minorHAnsi" w:hAnsiTheme="minorHAnsi" w:cstheme="minorHAnsi"/>
                <w:iCs/>
                <w:color w:val="000000" w:themeColor="text1"/>
                <w:sz w:val="22"/>
                <w:szCs w:val="22"/>
              </w:rPr>
              <w:t xml:space="preserve">generally </w:t>
            </w:r>
            <w:r>
              <w:rPr>
                <w:rFonts w:asciiTheme="minorHAnsi" w:hAnsiTheme="minorHAnsi" w:cstheme="minorHAnsi"/>
                <w:iCs/>
                <w:color w:val="000000" w:themeColor="text1"/>
                <w:sz w:val="22"/>
                <w:szCs w:val="22"/>
              </w:rPr>
              <w:t xml:space="preserve">good </w:t>
            </w:r>
            <w:r w:rsidR="00D56297">
              <w:rPr>
                <w:rFonts w:asciiTheme="minorHAnsi" w:hAnsiTheme="minorHAnsi" w:cstheme="minorHAnsi"/>
                <w:iCs/>
                <w:color w:val="000000" w:themeColor="text1"/>
                <w:sz w:val="22"/>
                <w:szCs w:val="22"/>
              </w:rPr>
              <w:t>93.9% (July2022)</w:t>
            </w:r>
          </w:p>
          <w:p w14:paraId="2A7D5546" w14:textId="71F2B815" w:rsidR="00E66558" w:rsidRPr="0015479E" w:rsidRDefault="00F459FB" w:rsidP="000202CC">
            <w:pPr>
              <w:pStyle w:val="ListParagraph"/>
              <w:numPr>
                <w:ilvl w:val="0"/>
                <w:numId w:val="18"/>
              </w:numPr>
              <w:spacing w:after="0"/>
              <w:rPr>
                <w:rFonts w:asciiTheme="minorHAnsi" w:hAnsiTheme="minorHAnsi" w:cstheme="minorHAnsi"/>
                <w:iCs/>
                <w:color w:val="000000" w:themeColor="text1"/>
                <w:sz w:val="22"/>
                <w:szCs w:val="22"/>
              </w:rPr>
            </w:pPr>
            <w:r>
              <w:rPr>
                <w:rFonts w:asciiTheme="minorHAnsi" w:hAnsiTheme="minorHAnsi" w:cstheme="minorHAnsi"/>
                <w:iCs/>
                <w:color w:val="000000" w:themeColor="text1"/>
                <w:sz w:val="22"/>
                <w:szCs w:val="22"/>
              </w:rPr>
              <w:t>PA March – July 202</w:t>
            </w:r>
            <w:r w:rsidR="00D56297">
              <w:rPr>
                <w:rFonts w:asciiTheme="minorHAnsi" w:hAnsiTheme="minorHAnsi" w:cstheme="minorHAnsi"/>
                <w:iCs/>
                <w:color w:val="000000" w:themeColor="text1"/>
                <w:sz w:val="22"/>
                <w:szCs w:val="22"/>
              </w:rPr>
              <w:t>2</w:t>
            </w:r>
            <w:r>
              <w:rPr>
                <w:rFonts w:asciiTheme="minorHAnsi" w:hAnsiTheme="minorHAnsi" w:cstheme="minorHAnsi"/>
                <w:iCs/>
                <w:color w:val="000000" w:themeColor="text1"/>
                <w:sz w:val="22"/>
                <w:szCs w:val="22"/>
              </w:rPr>
              <w:t xml:space="preserve"> = </w:t>
            </w:r>
            <w:r w:rsidR="00D56297">
              <w:rPr>
                <w:rFonts w:asciiTheme="minorHAnsi" w:hAnsiTheme="minorHAnsi" w:cstheme="minorHAnsi"/>
                <w:iCs/>
                <w:color w:val="000000" w:themeColor="text1"/>
                <w:sz w:val="22"/>
                <w:szCs w:val="22"/>
              </w:rPr>
              <w:t>15</w:t>
            </w:r>
            <w:r>
              <w:rPr>
                <w:rFonts w:asciiTheme="minorHAnsi" w:hAnsiTheme="minorHAnsi" w:cstheme="minorHAnsi"/>
                <w:iCs/>
                <w:color w:val="000000" w:themeColor="text1"/>
                <w:sz w:val="22"/>
                <w:szCs w:val="22"/>
              </w:rPr>
              <w:t>%</w:t>
            </w:r>
            <w:r w:rsidR="00866E18">
              <w:rPr>
                <w:rFonts w:asciiTheme="minorHAnsi" w:hAnsiTheme="minorHAnsi" w:cstheme="minorHAnsi"/>
                <w:iCs/>
                <w:color w:val="000000" w:themeColor="text1"/>
                <w:sz w:val="22"/>
                <w:szCs w:val="22"/>
              </w:rPr>
              <w:t>.</w:t>
            </w:r>
            <w:r w:rsidR="009D71E8" w:rsidRPr="0015479E">
              <w:rPr>
                <w:rFonts w:asciiTheme="minorHAnsi" w:hAnsiTheme="minorHAnsi" w:cstheme="minorHAnsi"/>
                <w:i/>
                <w:color w:val="FF0000"/>
                <w:lang w:eastAsia="en-US"/>
              </w:rPr>
              <w:t xml:space="preserve"> </w:t>
            </w:r>
          </w:p>
        </w:tc>
      </w:tr>
      <w:bookmarkEnd w:id="14"/>
      <w:bookmarkEnd w:id="15"/>
      <w:bookmarkEnd w:id="16"/>
    </w:tbl>
    <w:p w14:paraId="2A7D5564" w14:textId="77777777" w:rsidR="00E66558" w:rsidRPr="00537169" w:rsidRDefault="00E66558">
      <w:pPr>
        <w:rPr>
          <w:rFonts w:asciiTheme="minorHAnsi" w:hAnsiTheme="minorHAnsi" w:cstheme="minorHAnsi"/>
        </w:rPr>
      </w:pPr>
    </w:p>
    <w:sectPr w:rsidR="00E66558" w:rsidRPr="00537169" w:rsidSect="0003502A">
      <w:headerReference w:type="default" r:id="rId9"/>
      <w:footerReference w:type="default" r:id="rId10"/>
      <w:pgSz w:w="11906" w:h="16838"/>
      <w:pgMar w:top="311" w:right="1276" w:bottom="1134" w:left="1134" w:header="287"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6A33B" w14:textId="77777777" w:rsidR="00E25A27" w:rsidRDefault="00E25A27">
      <w:pPr>
        <w:spacing w:after="0" w:line="240" w:lineRule="auto"/>
      </w:pPr>
      <w:r>
        <w:separator/>
      </w:r>
    </w:p>
  </w:endnote>
  <w:endnote w:type="continuationSeparator" w:id="0">
    <w:p w14:paraId="3139D119" w14:textId="77777777" w:rsidR="00E25A27" w:rsidRDefault="00E25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2FA9C" w14:textId="77777777" w:rsidR="00E25A27" w:rsidRDefault="00E25A27">
      <w:pPr>
        <w:spacing w:after="0" w:line="240" w:lineRule="auto"/>
      </w:pPr>
      <w:r>
        <w:separator/>
      </w:r>
    </w:p>
  </w:footnote>
  <w:footnote w:type="continuationSeparator" w:id="0">
    <w:p w14:paraId="6D2918D4" w14:textId="77777777" w:rsidR="00E25A27" w:rsidRDefault="00E25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CECCABC" w:rsidR="005E28A4" w:rsidRDefault="00186376" w:rsidP="00C53DFD">
    <w:pPr>
      <w:pStyle w:val="Header"/>
      <w:jc w:val="right"/>
    </w:pPr>
    <w:r>
      <w:rPr>
        <w:noProof/>
      </w:rPr>
      <w:drawing>
        <wp:inline distT="0" distB="0" distL="0" distR="0" wp14:anchorId="232A9B64" wp14:editId="40D2337B">
          <wp:extent cx="712304" cy="409575"/>
          <wp:effectExtent l="0" t="0" r="0" b="0"/>
          <wp:docPr id="2" name="Picture 2" descr="Oasis Academy Byron - Oasis Community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Academy Byron - Oasis Community Lear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88" cy="4140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33B1"/>
    <w:multiLevelType w:val="hybridMultilevel"/>
    <w:tmpl w:val="871E2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7290A"/>
    <w:multiLevelType w:val="hybridMultilevel"/>
    <w:tmpl w:val="AFF62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E625555"/>
    <w:multiLevelType w:val="hybridMultilevel"/>
    <w:tmpl w:val="C3C8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7B4204C"/>
    <w:multiLevelType w:val="hybridMultilevel"/>
    <w:tmpl w:val="6852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CEE0F78"/>
    <w:multiLevelType w:val="hybridMultilevel"/>
    <w:tmpl w:val="85F6A8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649676467">
    <w:abstractNumId w:val="6"/>
  </w:num>
  <w:num w:numId="2" w16cid:durableId="1784422214">
    <w:abstractNumId w:val="4"/>
  </w:num>
  <w:num w:numId="3" w16cid:durableId="2109959008">
    <w:abstractNumId w:val="7"/>
  </w:num>
  <w:num w:numId="4" w16cid:durableId="878130865">
    <w:abstractNumId w:val="8"/>
  </w:num>
  <w:num w:numId="5" w16cid:durableId="492988438">
    <w:abstractNumId w:val="2"/>
  </w:num>
  <w:num w:numId="6" w16cid:durableId="1636640807">
    <w:abstractNumId w:val="9"/>
  </w:num>
  <w:num w:numId="7" w16cid:durableId="1582446191">
    <w:abstractNumId w:val="12"/>
  </w:num>
  <w:num w:numId="8" w16cid:durableId="406465242">
    <w:abstractNumId w:val="16"/>
  </w:num>
  <w:num w:numId="9" w16cid:durableId="1728798513">
    <w:abstractNumId w:val="14"/>
  </w:num>
  <w:num w:numId="10" w16cid:durableId="340812648">
    <w:abstractNumId w:val="13"/>
  </w:num>
  <w:num w:numId="11" w16cid:durableId="1511485585">
    <w:abstractNumId w:val="5"/>
  </w:num>
  <w:num w:numId="12" w16cid:durableId="1548758544">
    <w:abstractNumId w:val="15"/>
  </w:num>
  <w:num w:numId="13" w16cid:durableId="55780632">
    <w:abstractNumId w:val="10"/>
  </w:num>
  <w:num w:numId="14" w16cid:durableId="1725451022">
    <w:abstractNumId w:val="1"/>
  </w:num>
  <w:num w:numId="15" w16cid:durableId="913006558">
    <w:abstractNumId w:val="11"/>
  </w:num>
  <w:num w:numId="16" w16cid:durableId="170687058">
    <w:abstractNumId w:val="0"/>
  </w:num>
  <w:num w:numId="17" w16cid:durableId="1244683131">
    <w:abstractNumId w:val="3"/>
  </w:num>
  <w:num w:numId="18" w16cid:durableId="8801686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12346"/>
    <w:rsid w:val="00014E62"/>
    <w:rsid w:val="000202CC"/>
    <w:rsid w:val="00031FDF"/>
    <w:rsid w:val="0003502A"/>
    <w:rsid w:val="000376DF"/>
    <w:rsid w:val="0004420C"/>
    <w:rsid w:val="000528E4"/>
    <w:rsid w:val="0005373D"/>
    <w:rsid w:val="00055057"/>
    <w:rsid w:val="00055BE3"/>
    <w:rsid w:val="00066B73"/>
    <w:rsid w:val="000719F6"/>
    <w:rsid w:val="000A083D"/>
    <w:rsid w:val="000A0CDB"/>
    <w:rsid w:val="000A2A27"/>
    <w:rsid w:val="000A6110"/>
    <w:rsid w:val="000B30DC"/>
    <w:rsid w:val="000B4DB9"/>
    <w:rsid w:val="000C1C1D"/>
    <w:rsid w:val="000C3E04"/>
    <w:rsid w:val="000D12D0"/>
    <w:rsid w:val="000D301C"/>
    <w:rsid w:val="000D6908"/>
    <w:rsid w:val="000E197E"/>
    <w:rsid w:val="000E2F75"/>
    <w:rsid w:val="000E519B"/>
    <w:rsid w:val="001001B7"/>
    <w:rsid w:val="00104318"/>
    <w:rsid w:val="0012031E"/>
    <w:rsid w:val="00120AB1"/>
    <w:rsid w:val="001258F7"/>
    <w:rsid w:val="001331B5"/>
    <w:rsid w:val="00140558"/>
    <w:rsid w:val="00143C39"/>
    <w:rsid w:val="0015479E"/>
    <w:rsid w:val="00161DEF"/>
    <w:rsid w:val="00162C6D"/>
    <w:rsid w:val="00183AE7"/>
    <w:rsid w:val="00186376"/>
    <w:rsid w:val="00193D9D"/>
    <w:rsid w:val="001A45D7"/>
    <w:rsid w:val="001B6EB3"/>
    <w:rsid w:val="001D62B7"/>
    <w:rsid w:val="001E5260"/>
    <w:rsid w:val="001F64B2"/>
    <w:rsid w:val="0020564B"/>
    <w:rsid w:val="002150C6"/>
    <w:rsid w:val="00215EF1"/>
    <w:rsid w:val="00222E7A"/>
    <w:rsid w:val="00231605"/>
    <w:rsid w:val="00250232"/>
    <w:rsid w:val="00253D7B"/>
    <w:rsid w:val="00255DF8"/>
    <w:rsid w:val="002624B0"/>
    <w:rsid w:val="002716E1"/>
    <w:rsid w:val="0028052C"/>
    <w:rsid w:val="00280C40"/>
    <w:rsid w:val="0028482A"/>
    <w:rsid w:val="00286E10"/>
    <w:rsid w:val="00290109"/>
    <w:rsid w:val="00292DBF"/>
    <w:rsid w:val="002935B1"/>
    <w:rsid w:val="00295363"/>
    <w:rsid w:val="002B49E4"/>
    <w:rsid w:val="002C3992"/>
    <w:rsid w:val="002D379C"/>
    <w:rsid w:val="002E438A"/>
    <w:rsid w:val="002F2A07"/>
    <w:rsid w:val="0030446C"/>
    <w:rsid w:val="003126F9"/>
    <w:rsid w:val="003243BA"/>
    <w:rsid w:val="00343B9A"/>
    <w:rsid w:val="00370313"/>
    <w:rsid w:val="003766D8"/>
    <w:rsid w:val="00390C71"/>
    <w:rsid w:val="003938A7"/>
    <w:rsid w:val="00397CB8"/>
    <w:rsid w:val="003A357C"/>
    <w:rsid w:val="003B188D"/>
    <w:rsid w:val="003D0A6B"/>
    <w:rsid w:val="003D75FF"/>
    <w:rsid w:val="003F2AA1"/>
    <w:rsid w:val="003F2FB5"/>
    <w:rsid w:val="004044AA"/>
    <w:rsid w:val="004142F6"/>
    <w:rsid w:val="0041765F"/>
    <w:rsid w:val="004235CE"/>
    <w:rsid w:val="00436208"/>
    <w:rsid w:val="004441C0"/>
    <w:rsid w:val="00454FCE"/>
    <w:rsid w:val="00464092"/>
    <w:rsid w:val="004667B3"/>
    <w:rsid w:val="004728DC"/>
    <w:rsid w:val="00483142"/>
    <w:rsid w:val="00485C23"/>
    <w:rsid w:val="004A1027"/>
    <w:rsid w:val="004A3D9D"/>
    <w:rsid w:val="004A4EF3"/>
    <w:rsid w:val="004B0E29"/>
    <w:rsid w:val="004B1093"/>
    <w:rsid w:val="004C0B29"/>
    <w:rsid w:val="004D070F"/>
    <w:rsid w:val="004E1181"/>
    <w:rsid w:val="004E4090"/>
    <w:rsid w:val="004E5DF7"/>
    <w:rsid w:val="00501343"/>
    <w:rsid w:val="005021BA"/>
    <w:rsid w:val="0051584F"/>
    <w:rsid w:val="005348D2"/>
    <w:rsid w:val="00537169"/>
    <w:rsid w:val="00550A30"/>
    <w:rsid w:val="0056597E"/>
    <w:rsid w:val="00570101"/>
    <w:rsid w:val="0058605E"/>
    <w:rsid w:val="005909EE"/>
    <w:rsid w:val="00592B4E"/>
    <w:rsid w:val="005D4C63"/>
    <w:rsid w:val="005E16FE"/>
    <w:rsid w:val="005F5856"/>
    <w:rsid w:val="00601A07"/>
    <w:rsid w:val="00630810"/>
    <w:rsid w:val="006401F9"/>
    <w:rsid w:val="00655826"/>
    <w:rsid w:val="00666A7D"/>
    <w:rsid w:val="00667A43"/>
    <w:rsid w:val="00676BF1"/>
    <w:rsid w:val="00696A55"/>
    <w:rsid w:val="006B7B09"/>
    <w:rsid w:val="006C2A38"/>
    <w:rsid w:val="006C4270"/>
    <w:rsid w:val="006D7B8D"/>
    <w:rsid w:val="006E7FB1"/>
    <w:rsid w:val="006F0360"/>
    <w:rsid w:val="00721BD2"/>
    <w:rsid w:val="00732DEB"/>
    <w:rsid w:val="00735E7B"/>
    <w:rsid w:val="00736775"/>
    <w:rsid w:val="00741B9E"/>
    <w:rsid w:val="00742049"/>
    <w:rsid w:val="00751061"/>
    <w:rsid w:val="007551DE"/>
    <w:rsid w:val="007560D8"/>
    <w:rsid w:val="00760486"/>
    <w:rsid w:val="00760CE7"/>
    <w:rsid w:val="00763184"/>
    <w:rsid w:val="00765DDB"/>
    <w:rsid w:val="00781009"/>
    <w:rsid w:val="007B25BC"/>
    <w:rsid w:val="007B5D02"/>
    <w:rsid w:val="007B68F1"/>
    <w:rsid w:val="007C2F04"/>
    <w:rsid w:val="007E62B6"/>
    <w:rsid w:val="007E7B5D"/>
    <w:rsid w:val="007F0C4A"/>
    <w:rsid w:val="00802728"/>
    <w:rsid w:val="008202C6"/>
    <w:rsid w:val="00822A28"/>
    <w:rsid w:val="008305FD"/>
    <w:rsid w:val="00850040"/>
    <w:rsid w:val="00850326"/>
    <w:rsid w:val="00866E18"/>
    <w:rsid w:val="0087071D"/>
    <w:rsid w:val="00874676"/>
    <w:rsid w:val="008828A6"/>
    <w:rsid w:val="00886283"/>
    <w:rsid w:val="00890657"/>
    <w:rsid w:val="008934AC"/>
    <w:rsid w:val="008A013E"/>
    <w:rsid w:val="008C04FF"/>
    <w:rsid w:val="008C1009"/>
    <w:rsid w:val="00934E3E"/>
    <w:rsid w:val="00951049"/>
    <w:rsid w:val="00956C64"/>
    <w:rsid w:val="00957430"/>
    <w:rsid w:val="00960F2D"/>
    <w:rsid w:val="009657A7"/>
    <w:rsid w:val="009845B5"/>
    <w:rsid w:val="00990799"/>
    <w:rsid w:val="009952CB"/>
    <w:rsid w:val="009A3B71"/>
    <w:rsid w:val="009D71E8"/>
    <w:rsid w:val="009E44C0"/>
    <w:rsid w:val="009E6153"/>
    <w:rsid w:val="00A041DB"/>
    <w:rsid w:val="00A136DC"/>
    <w:rsid w:val="00A21B40"/>
    <w:rsid w:val="00A43C05"/>
    <w:rsid w:val="00A43D7A"/>
    <w:rsid w:val="00A575E1"/>
    <w:rsid w:val="00A657A4"/>
    <w:rsid w:val="00A746C6"/>
    <w:rsid w:val="00A829C7"/>
    <w:rsid w:val="00AA6103"/>
    <w:rsid w:val="00AB02CD"/>
    <w:rsid w:val="00AB2BB8"/>
    <w:rsid w:val="00AC287A"/>
    <w:rsid w:val="00AC2F3B"/>
    <w:rsid w:val="00AD6301"/>
    <w:rsid w:val="00AE01F4"/>
    <w:rsid w:val="00AE3E40"/>
    <w:rsid w:val="00AF68F5"/>
    <w:rsid w:val="00AF73B6"/>
    <w:rsid w:val="00B1029F"/>
    <w:rsid w:val="00B14111"/>
    <w:rsid w:val="00B1564B"/>
    <w:rsid w:val="00B23E98"/>
    <w:rsid w:val="00B25871"/>
    <w:rsid w:val="00B40B21"/>
    <w:rsid w:val="00B43190"/>
    <w:rsid w:val="00B47421"/>
    <w:rsid w:val="00B53D01"/>
    <w:rsid w:val="00B72356"/>
    <w:rsid w:val="00B72F03"/>
    <w:rsid w:val="00B733F0"/>
    <w:rsid w:val="00B83B84"/>
    <w:rsid w:val="00B9367D"/>
    <w:rsid w:val="00BA1240"/>
    <w:rsid w:val="00BB718C"/>
    <w:rsid w:val="00BE516C"/>
    <w:rsid w:val="00BE6F40"/>
    <w:rsid w:val="00BE78FE"/>
    <w:rsid w:val="00BF0969"/>
    <w:rsid w:val="00C049FA"/>
    <w:rsid w:val="00C10AE9"/>
    <w:rsid w:val="00C116E2"/>
    <w:rsid w:val="00C12B9E"/>
    <w:rsid w:val="00C20B17"/>
    <w:rsid w:val="00C23B0D"/>
    <w:rsid w:val="00C26196"/>
    <w:rsid w:val="00C53DFD"/>
    <w:rsid w:val="00C54F7F"/>
    <w:rsid w:val="00C610E1"/>
    <w:rsid w:val="00C70EA0"/>
    <w:rsid w:val="00C85A68"/>
    <w:rsid w:val="00CA2F9A"/>
    <w:rsid w:val="00CA48BD"/>
    <w:rsid w:val="00CA53F5"/>
    <w:rsid w:val="00CB017C"/>
    <w:rsid w:val="00CD0E94"/>
    <w:rsid w:val="00D20CBD"/>
    <w:rsid w:val="00D22572"/>
    <w:rsid w:val="00D339C0"/>
    <w:rsid w:val="00D33FE5"/>
    <w:rsid w:val="00D51619"/>
    <w:rsid w:val="00D53F15"/>
    <w:rsid w:val="00D56297"/>
    <w:rsid w:val="00D73CD6"/>
    <w:rsid w:val="00D776E8"/>
    <w:rsid w:val="00D87E3E"/>
    <w:rsid w:val="00D94105"/>
    <w:rsid w:val="00D95D97"/>
    <w:rsid w:val="00DA617F"/>
    <w:rsid w:val="00DB3A51"/>
    <w:rsid w:val="00DC3742"/>
    <w:rsid w:val="00DC7EF4"/>
    <w:rsid w:val="00DD7220"/>
    <w:rsid w:val="00DE0CE8"/>
    <w:rsid w:val="00E2500A"/>
    <w:rsid w:val="00E25A27"/>
    <w:rsid w:val="00E35E74"/>
    <w:rsid w:val="00E55DD5"/>
    <w:rsid w:val="00E56FE8"/>
    <w:rsid w:val="00E63E39"/>
    <w:rsid w:val="00E66558"/>
    <w:rsid w:val="00E711AC"/>
    <w:rsid w:val="00E82433"/>
    <w:rsid w:val="00E96EBE"/>
    <w:rsid w:val="00EC16AE"/>
    <w:rsid w:val="00EC1F43"/>
    <w:rsid w:val="00ED49B8"/>
    <w:rsid w:val="00F2317A"/>
    <w:rsid w:val="00F3512B"/>
    <w:rsid w:val="00F42FF8"/>
    <w:rsid w:val="00F459FB"/>
    <w:rsid w:val="00F46801"/>
    <w:rsid w:val="00F54ABF"/>
    <w:rsid w:val="00F61172"/>
    <w:rsid w:val="00F64229"/>
    <w:rsid w:val="00F77F5A"/>
    <w:rsid w:val="00FA6604"/>
    <w:rsid w:val="00FD6FFB"/>
    <w:rsid w:val="00FE03ED"/>
    <w:rsid w:val="00FF5689"/>
    <w:rsid w:val="00FF5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uidance/pupil-premium-effective-use-and-accountability" TargetMode="External"/><Relationship Id="rId3" Type="http://schemas.openxmlformats.org/officeDocument/2006/relationships/settings" Target="settings.xml"/><Relationship Id="rId7" Type="http://schemas.openxmlformats.org/officeDocument/2006/relationships/hyperlink" Target="https://www.gov.uk/guidance/pupil-premium-effective-use-and-accountabil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1841</Words>
  <Characters>10495</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Jo Whitehall</cp:lastModifiedBy>
  <cp:revision>2</cp:revision>
  <cp:lastPrinted>2014-09-17T13:26:00Z</cp:lastPrinted>
  <dcterms:created xsi:type="dcterms:W3CDTF">2022-10-17T08:11:00Z</dcterms:created>
  <dcterms:modified xsi:type="dcterms:W3CDTF">2022-10-17T08:11:00Z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